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0DA" w:rsidRPr="00605DFA" w:rsidRDefault="00605DFA" w:rsidP="00605DFA">
      <w:pPr>
        <w:spacing w:line="240" w:lineRule="auto"/>
        <w:contextualSpacing/>
        <w:jc w:val="center"/>
        <w:rPr>
          <w:b/>
        </w:rPr>
      </w:pPr>
      <w:bookmarkStart w:id="0" w:name="_GoBack"/>
      <w:bookmarkEnd w:id="0"/>
      <w:r w:rsidRPr="00605DFA">
        <w:rPr>
          <w:b/>
        </w:rPr>
        <w:t>Midterm Grade Analysis</w:t>
      </w:r>
    </w:p>
    <w:p w:rsidR="00605DFA" w:rsidRDefault="00605DFA" w:rsidP="00605DFA">
      <w:pPr>
        <w:spacing w:line="240" w:lineRule="auto"/>
        <w:contextualSpacing/>
        <w:jc w:val="center"/>
        <w:rPr>
          <w:b/>
        </w:rPr>
      </w:pPr>
      <w:r w:rsidRPr="00605DFA">
        <w:rPr>
          <w:b/>
        </w:rPr>
        <w:t>Fall 2014</w:t>
      </w:r>
    </w:p>
    <w:p w:rsidR="00605DFA" w:rsidRDefault="00605DFA" w:rsidP="00605DFA">
      <w:pPr>
        <w:spacing w:line="240" w:lineRule="auto"/>
        <w:contextualSpacing/>
        <w:jc w:val="center"/>
        <w:rPr>
          <w:b/>
        </w:rPr>
      </w:pPr>
    </w:p>
    <w:p w:rsidR="00605DFA" w:rsidRPr="00605DFA" w:rsidRDefault="00605DFA" w:rsidP="00605DFA">
      <w:pPr>
        <w:spacing w:line="240" w:lineRule="auto"/>
        <w:contextualSpacing/>
      </w:pPr>
      <w:r w:rsidRPr="00605DFA">
        <w:t>Total number of grades reported: 2,910</w:t>
      </w:r>
    </w:p>
    <w:p w:rsidR="00605DFA" w:rsidRDefault="00605DFA" w:rsidP="00267B6F">
      <w:pPr>
        <w:spacing w:line="240" w:lineRule="auto"/>
        <w:contextualSpacing/>
      </w:pPr>
      <w:r>
        <w:t xml:space="preserve">Total number of students: 1,016 </w:t>
      </w:r>
    </w:p>
    <w:p w:rsidR="00605DFA" w:rsidRDefault="00267B6F" w:rsidP="00267B6F">
      <w:pPr>
        <w:pStyle w:val="ListParagraph"/>
        <w:numPr>
          <w:ilvl w:val="0"/>
          <w:numId w:val="1"/>
        </w:numPr>
        <w:spacing w:line="240" w:lineRule="auto"/>
      </w:pPr>
      <w:r>
        <w:t>444 Freshmen</w:t>
      </w:r>
      <w:r w:rsidR="00496F07">
        <w:t xml:space="preserve"> (43.7% of the sample)</w:t>
      </w:r>
    </w:p>
    <w:p w:rsidR="00267B6F" w:rsidRDefault="00267B6F" w:rsidP="00267B6F">
      <w:pPr>
        <w:pStyle w:val="ListParagraph"/>
        <w:numPr>
          <w:ilvl w:val="0"/>
          <w:numId w:val="1"/>
        </w:numPr>
        <w:spacing w:line="240" w:lineRule="auto"/>
      </w:pPr>
      <w:r>
        <w:t>213 Sophomores</w:t>
      </w:r>
      <w:r w:rsidR="00496F07">
        <w:t xml:space="preserve"> (21% of the sample)</w:t>
      </w:r>
    </w:p>
    <w:p w:rsidR="00267B6F" w:rsidRDefault="00267B6F" w:rsidP="00267B6F">
      <w:pPr>
        <w:pStyle w:val="ListParagraph"/>
        <w:numPr>
          <w:ilvl w:val="0"/>
          <w:numId w:val="1"/>
        </w:numPr>
        <w:spacing w:line="240" w:lineRule="auto"/>
      </w:pPr>
      <w:r>
        <w:t>205 Juniors</w:t>
      </w:r>
      <w:r w:rsidR="00496F07">
        <w:t xml:space="preserve"> (20.2% of the sample)</w:t>
      </w:r>
    </w:p>
    <w:p w:rsidR="00267B6F" w:rsidRDefault="00267B6F" w:rsidP="00267B6F">
      <w:pPr>
        <w:pStyle w:val="ListParagraph"/>
        <w:numPr>
          <w:ilvl w:val="0"/>
          <w:numId w:val="1"/>
        </w:numPr>
        <w:spacing w:line="240" w:lineRule="auto"/>
      </w:pPr>
      <w:r>
        <w:t>154 Seniors</w:t>
      </w:r>
      <w:r w:rsidR="004E1C82">
        <w:t xml:space="preserve"> (15.2</w:t>
      </w:r>
      <w:r w:rsidR="00496F07">
        <w:t>% of the sample)</w:t>
      </w:r>
    </w:p>
    <w:p w:rsidR="00605DFA" w:rsidRDefault="00605DFA" w:rsidP="00605DFA">
      <w:pPr>
        <w:spacing w:line="240" w:lineRule="auto"/>
        <w:contextualSpacing/>
      </w:pPr>
      <w:r>
        <w:t>Note: In most instances, more than one grade is reported for each student</w:t>
      </w:r>
    </w:p>
    <w:p w:rsidR="00605DFA" w:rsidRDefault="00605DFA" w:rsidP="00605DFA">
      <w:pPr>
        <w:spacing w:line="240" w:lineRule="auto"/>
        <w:contextualSpacing/>
      </w:pPr>
    </w:p>
    <w:p w:rsidR="00605DFA" w:rsidRDefault="00267B6F" w:rsidP="00605DFA">
      <w:pPr>
        <w:spacing w:line="240" w:lineRule="auto"/>
        <w:contextualSpacing/>
      </w:pPr>
      <w:r>
        <w:t>Breakdown of</w:t>
      </w:r>
      <w:r w:rsidR="0030097D">
        <w:t xml:space="preserve"> Reported </w:t>
      </w:r>
      <w:r>
        <w:t>Mid</w:t>
      </w:r>
      <w:r w:rsidR="0030097D">
        <w:t>t</w:t>
      </w:r>
      <w:r>
        <w:t>erm Grades by Letter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267B6F" w:rsidTr="00605DFA">
        <w:tc>
          <w:tcPr>
            <w:tcW w:w="2394" w:type="dxa"/>
          </w:tcPr>
          <w:p w:rsidR="00267B6F" w:rsidRPr="00605DFA" w:rsidRDefault="00267B6F" w:rsidP="00605DFA">
            <w:pPr>
              <w:contextualSpacing/>
              <w:rPr>
                <w:b/>
              </w:rPr>
            </w:pPr>
            <w:r>
              <w:rPr>
                <w:b/>
              </w:rPr>
              <w:t>Letter Grade</w:t>
            </w:r>
          </w:p>
        </w:tc>
        <w:tc>
          <w:tcPr>
            <w:tcW w:w="2394" w:type="dxa"/>
          </w:tcPr>
          <w:p w:rsidR="00267B6F" w:rsidRPr="00605DFA" w:rsidRDefault="00267B6F" w:rsidP="00605DFA">
            <w:pPr>
              <w:contextualSpacing/>
              <w:jc w:val="center"/>
              <w:rPr>
                <w:b/>
              </w:rPr>
            </w:pPr>
            <w:r w:rsidRPr="00605DFA">
              <w:rPr>
                <w:b/>
              </w:rPr>
              <w:t>Total Number</w:t>
            </w:r>
            <w:r w:rsidR="00F11F33">
              <w:rPr>
                <w:b/>
              </w:rPr>
              <w:t xml:space="preserve"> Reported</w:t>
            </w:r>
          </w:p>
        </w:tc>
        <w:tc>
          <w:tcPr>
            <w:tcW w:w="2394" w:type="dxa"/>
          </w:tcPr>
          <w:p w:rsidR="00267B6F" w:rsidRPr="00605DFA" w:rsidRDefault="00267B6F" w:rsidP="00605DFA">
            <w:pPr>
              <w:contextualSpacing/>
              <w:jc w:val="center"/>
              <w:rPr>
                <w:b/>
              </w:rPr>
            </w:pPr>
            <w:r w:rsidRPr="00605DFA">
              <w:rPr>
                <w:b/>
              </w:rPr>
              <w:t>% of Total</w:t>
            </w:r>
          </w:p>
        </w:tc>
      </w:tr>
      <w:tr w:rsidR="00267B6F" w:rsidTr="00605DFA">
        <w:tc>
          <w:tcPr>
            <w:tcW w:w="2394" w:type="dxa"/>
          </w:tcPr>
          <w:p w:rsidR="00267B6F" w:rsidRDefault="00267B6F" w:rsidP="00605DFA">
            <w:pPr>
              <w:contextualSpacing/>
            </w:pPr>
            <w:r>
              <w:t>A</w:t>
            </w:r>
          </w:p>
        </w:tc>
        <w:tc>
          <w:tcPr>
            <w:tcW w:w="2394" w:type="dxa"/>
          </w:tcPr>
          <w:p w:rsidR="00267B6F" w:rsidRDefault="00267B6F" w:rsidP="00605DFA">
            <w:pPr>
              <w:contextualSpacing/>
              <w:jc w:val="center"/>
            </w:pPr>
            <w:r>
              <w:t>664</w:t>
            </w:r>
          </w:p>
        </w:tc>
        <w:tc>
          <w:tcPr>
            <w:tcW w:w="2394" w:type="dxa"/>
          </w:tcPr>
          <w:p w:rsidR="00267B6F" w:rsidRDefault="00267B6F" w:rsidP="0002114E">
            <w:pPr>
              <w:contextualSpacing/>
              <w:jc w:val="center"/>
            </w:pPr>
            <w:r>
              <w:t>2</w:t>
            </w:r>
            <w:r w:rsidR="0002114E">
              <w:t>2.8</w:t>
            </w:r>
            <w:r>
              <w:t>%</w:t>
            </w:r>
          </w:p>
        </w:tc>
      </w:tr>
      <w:tr w:rsidR="00267B6F" w:rsidTr="00605DFA">
        <w:tc>
          <w:tcPr>
            <w:tcW w:w="2394" w:type="dxa"/>
          </w:tcPr>
          <w:p w:rsidR="00267B6F" w:rsidRDefault="00267B6F" w:rsidP="00605DFA">
            <w:pPr>
              <w:contextualSpacing/>
            </w:pPr>
            <w:r>
              <w:t>B</w:t>
            </w:r>
          </w:p>
        </w:tc>
        <w:tc>
          <w:tcPr>
            <w:tcW w:w="2394" w:type="dxa"/>
          </w:tcPr>
          <w:p w:rsidR="00267B6F" w:rsidRDefault="00267B6F" w:rsidP="00605DFA">
            <w:pPr>
              <w:contextualSpacing/>
              <w:jc w:val="center"/>
            </w:pPr>
            <w:r>
              <w:t>833</w:t>
            </w:r>
          </w:p>
        </w:tc>
        <w:tc>
          <w:tcPr>
            <w:tcW w:w="2394" w:type="dxa"/>
          </w:tcPr>
          <w:p w:rsidR="00267B6F" w:rsidRDefault="00267B6F" w:rsidP="0002114E">
            <w:pPr>
              <w:contextualSpacing/>
              <w:jc w:val="center"/>
            </w:pPr>
            <w:r>
              <w:t>2</w:t>
            </w:r>
            <w:r w:rsidR="0002114E">
              <w:t>8.6</w:t>
            </w:r>
            <w:r>
              <w:t>%</w:t>
            </w:r>
          </w:p>
        </w:tc>
      </w:tr>
      <w:tr w:rsidR="00267B6F" w:rsidTr="00605DFA">
        <w:tc>
          <w:tcPr>
            <w:tcW w:w="2394" w:type="dxa"/>
          </w:tcPr>
          <w:p w:rsidR="00267B6F" w:rsidRDefault="00267B6F" w:rsidP="00605DFA">
            <w:pPr>
              <w:contextualSpacing/>
            </w:pPr>
            <w:r>
              <w:t>C</w:t>
            </w:r>
          </w:p>
        </w:tc>
        <w:tc>
          <w:tcPr>
            <w:tcW w:w="2394" w:type="dxa"/>
          </w:tcPr>
          <w:p w:rsidR="00267B6F" w:rsidRDefault="00267B6F" w:rsidP="00605DFA">
            <w:pPr>
              <w:contextualSpacing/>
              <w:jc w:val="center"/>
            </w:pPr>
            <w:r>
              <w:t>376</w:t>
            </w:r>
          </w:p>
        </w:tc>
        <w:tc>
          <w:tcPr>
            <w:tcW w:w="2394" w:type="dxa"/>
          </w:tcPr>
          <w:p w:rsidR="00267B6F" w:rsidRDefault="0002114E" w:rsidP="00605DFA">
            <w:pPr>
              <w:contextualSpacing/>
              <w:jc w:val="center"/>
            </w:pPr>
            <w:r>
              <w:t>12.9</w:t>
            </w:r>
            <w:r w:rsidR="00267B6F">
              <w:t>%</w:t>
            </w:r>
          </w:p>
        </w:tc>
      </w:tr>
      <w:tr w:rsidR="00267B6F" w:rsidTr="00605DFA">
        <w:tc>
          <w:tcPr>
            <w:tcW w:w="2394" w:type="dxa"/>
          </w:tcPr>
          <w:p w:rsidR="00267B6F" w:rsidRDefault="00267B6F" w:rsidP="00605DFA">
            <w:pPr>
              <w:contextualSpacing/>
            </w:pPr>
            <w:r>
              <w:t>C-</w:t>
            </w:r>
          </w:p>
        </w:tc>
        <w:tc>
          <w:tcPr>
            <w:tcW w:w="2394" w:type="dxa"/>
          </w:tcPr>
          <w:p w:rsidR="00267B6F" w:rsidRDefault="00267B6F" w:rsidP="00605DFA">
            <w:pPr>
              <w:contextualSpacing/>
              <w:jc w:val="center"/>
            </w:pPr>
            <w:r>
              <w:t>177</w:t>
            </w:r>
          </w:p>
        </w:tc>
        <w:tc>
          <w:tcPr>
            <w:tcW w:w="2394" w:type="dxa"/>
          </w:tcPr>
          <w:p w:rsidR="00267B6F" w:rsidRDefault="0002114E" w:rsidP="00605DFA">
            <w:pPr>
              <w:contextualSpacing/>
              <w:jc w:val="center"/>
            </w:pPr>
            <w:r>
              <w:t>6.1</w:t>
            </w:r>
            <w:r w:rsidR="00267B6F">
              <w:t>%</w:t>
            </w:r>
          </w:p>
        </w:tc>
      </w:tr>
      <w:tr w:rsidR="00267B6F" w:rsidTr="00605DFA">
        <w:tc>
          <w:tcPr>
            <w:tcW w:w="2394" w:type="dxa"/>
          </w:tcPr>
          <w:p w:rsidR="00267B6F" w:rsidRDefault="00267B6F" w:rsidP="00605DFA">
            <w:pPr>
              <w:contextualSpacing/>
            </w:pPr>
            <w:r>
              <w:t>D</w:t>
            </w:r>
          </w:p>
        </w:tc>
        <w:tc>
          <w:tcPr>
            <w:tcW w:w="2394" w:type="dxa"/>
          </w:tcPr>
          <w:p w:rsidR="00267B6F" w:rsidRDefault="00267B6F" w:rsidP="00605DFA">
            <w:pPr>
              <w:contextualSpacing/>
              <w:jc w:val="center"/>
            </w:pPr>
            <w:r>
              <w:t>367</w:t>
            </w:r>
          </w:p>
        </w:tc>
        <w:tc>
          <w:tcPr>
            <w:tcW w:w="2394" w:type="dxa"/>
          </w:tcPr>
          <w:p w:rsidR="00267B6F" w:rsidRDefault="0002114E" w:rsidP="00605DFA">
            <w:pPr>
              <w:contextualSpacing/>
              <w:jc w:val="center"/>
            </w:pPr>
            <w:r>
              <w:t>12.6</w:t>
            </w:r>
            <w:r w:rsidR="00267B6F">
              <w:t>%</w:t>
            </w:r>
          </w:p>
        </w:tc>
      </w:tr>
      <w:tr w:rsidR="00267B6F" w:rsidTr="00605DFA">
        <w:tc>
          <w:tcPr>
            <w:tcW w:w="2394" w:type="dxa"/>
          </w:tcPr>
          <w:p w:rsidR="00267B6F" w:rsidRDefault="00267B6F" w:rsidP="00605DFA">
            <w:pPr>
              <w:contextualSpacing/>
            </w:pPr>
            <w:r>
              <w:t>F</w:t>
            </w:r>
          </w:p>
        </w:tc>
        <w:tc>
          <w:tcPr>
            <w:tcW w:w="2394" w:type="dxa"/>
          </w:tcPr>
          <w:p w:rsidR="00267B6F" w:rsidRDefault="00267B6F" w:rsidP="00605DFA">
            <w:pPr>
              <w:contextualSpacing/>
              <w:jc w:val="center"/>
            </w:pPr>
            <w:r>
              <w:t>493</w:t>
            </w:r>
          </w:p>
        </w:tc>
        <w:tc>
          <w:tcPr>
            <w:tcW w:w="2394" w:type="dxa"/>
          </w:tcPr>
          <w:p w:rsidR="00267B6F" w:rsidRDefault="0002114E" w:rsidP="00605DFA">
            <w:pPr>
              <w:contextualSpacing/>
              <w:jc w:val="center"/>
            </w:pPr>
            <w:r>
              <w:t>16.9</w:t>
            </w:r>
            <w:r w:rsidR="00267B6F">
              <w:t>%</w:t>
            </w:r>
          </w:p>
        </w:tc>
      </w:tr>
      <w:tr w:rsidR="00267B6F" w:rsidTr="00605DFA">
        <w:tc>
          <w:tcPr>
            <w:tcW w:w="2394" w:type="dxa"/>
          </w:tcPr>
          <w:p w:rsidR="00267B6F" w:rsidRDefault="00267B6F" w:rsidP="00605DFA">
            <w:pPr>
              <w:contextualSpacing/>
            </w:pPr>
          </w:p>
        </w:tc>
        <w:tc>
          <w:tcPr>
            <w:tcW w:w="2394" w:type="dxa"/>
          </w:tcPr>
          <w:p w:rsidR="00267B6F" w:rsidRDefault="00267B6F" w:rsidP="00605DFA">
            <w:pPr>
              <w:contextualSpacing/>
              <w:jc w:val="center"/>
            </w:pPr>
            <w:r>
              <w:t>2910</w:t>
            </w:r>
          </w:p>
        </w:tc>
        <w:tc>
          <w:tcPr>
            <w:tcW w:w="2394" w:type="dxa"/>
          </w:tcPr>
          <w:p w:rsidR="00267B6F" w:rsidRDefault="00267B6F" w:rsidP="00605DFA">
            <w:pPr>
              <w:contextualSpacing/>
              <w:jc w:val="center"/>
            </w:pPr>
            <w:r>
              <w:t xml:space="preserve">100% </w:t>
            </w:r>
          </w:p>
        </w:tc>
      </w:tr>
    </w:tbl>
    <w:p w:rsidR="00605DFA" w:rsidRDefault="00605DFA" w:rsidP="00605DFA">
      <w:pPr>
        <w:spacing w:line="240" w:lineRule="auto"/>
        <w:contextualSpacing/>
      </w:pPr>
    </w:p>
    <w:p w:rsidR="004E1C82" w:rsidRDefault="004E1C82" w:rsidP="004E1C82">
      <w:pPr>
        <w:spacing w:line="240" w:lineRule="auto"/>
        <w:contextualSpacing/>
      </w:pPr>
    </w:p>
    <w:p w:rsidR="004E1C82" w:rsidRDefault="004E1C82" w:rsidP="004E1C82">
      <w:pPr>
        <w:spacing w:line="240" w:lineRule="auto"/>
        <w:contextualSpacing/>
        <w:rPr>
          <w:b/>
        </w:rPr>
      </w:pPr>
      <w:r>
        <w:rPr>
          <w:b/>
        </w:rPr>
        <w:t>Grades Reported</w:t>
      </w:r>
    </w:p>
    <w:p w:rsidR="004E1C82" w:rsidRDefault="004E1C82" w:rsidP="004E1C82">
      <w:pPr>
        <w:spacing w:line="240" w:lineRule="auto"/>
        <w:contextualSpacing/>
      </w:pPr>
      <w:r>
        <w:t xml:space="preserve">Of the midterm grades reported for all students: </w:t>
      </w:r>
    </w:p>
    <w:p w:rsidR="00267B6F" w:rsidRDefault="004E1C82" w:rsidP="004E1C82">
      <w:pPr>
        <w:pStyle w:val="ListParagraph"/>
        <w:numPr>
          <w:ilvl w:val="0"/>
          <w:numId w:val="4"/>
        </w:numPr>
        <w:spacing w:line="240" w:lineRule="auto"/>
      </w:pPr>
      <w:r>
        <w:t>64.4% (1873/2910) of the total reported midterm grades were a 2.0 or above</w:t>
      </w:r>
    </w:p>
    <w:p w:rsidR="004E1C82" w:rsidRDefault="004E1C82" w:rsidP="004E1C82">
      <w:pPr>
        <w:pStyle w:val="ListParagraph"/>
        <w:numPr>
          <w:ilvl w:val="0"/>
          <w:numId w:val="4"/>
        </w:numPr>
        <w:spacing w:line="240" w:lineRule="auto"/>
      </w:pPr>
      <w:r>
        <w:t>35.6% (1037/2910) of the total reported midterm grades were below 2.0</w:t>
      </w:r>
    </w:p>
    <w:p w:rsidR="00267B6F" w:rsidRDefault="00267B6F" w:rsidP="00605DFA">
      <w:pPr>
        <w:spacing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50"/>
        <w:gridCol w:w="1620"/>
        <w:gridCol w:w="1440"/>
        <w:gridCol w:w="1440"/>
      </w:tblGrid>
      <w:tr w:rsidR="003109E2" w:rsidTr="005A53D5">
        <w:tc>
          <w:tcPr>
            <w:tcW w:w="7218" w:type="dxa"/>
            <w:gridSpan w:val="5"/>
          </w:tcPr>
          <w:p w:rsidR="003109E2" w:rsidRPr="003109E2" w:rsidRDefault="00635F5F" w:rsidP="003109E2">
            <w:pPr>
              <w:contextualSpacing/>
              <w:rPr>
                <w:i/>
              </w:rPr>
            </w:pPr>
            <w:r>
              <w:rPr>
                <w:i/>
              </w:rPr>
              <w:t>Grades awarded to each</w:t>
            </w:r>
            <w:r w:rsidR="003109E2">
              <w:rPr>
                <w:i/>
              </w:rPr>
              <w:t xml:space="preserve"> class level</w:t>
            </w:r>
          </w:p>
        </w:tc>
      </w:tr>
      <w:tr w:rsidR="003109E2" w:rsidTr="003109E2">
        <w:tc>
          <w:tcPr>
            <w:tcW w:w="1368" w:type="dxa"/>
          </w:tcPr>
          <w:p w:rsidR="003109E2" w:rsidRDefault="003109E2" w:rsidP="00605DFA">
            <w:pPr>
              <w:contextualSpacing/>
            </w:pPr>
            <w:r>
              <w:t>Letter Grade</w:t>
            </w:r>
          </w:p>
        </w:tc>
        <w:tc>
          <w:tcPr>
            <w:tcW w:w="1350" w:type="dxa"/>
          </w:tcPr>
          <w:p w:rsidR="003109E2" w:rsidRPr="005F6607" w:rsidRDefault="003109E2" w:rsidP="003E181A">
            <w:pPr>
              <w:contextualSpacing/>
              <w:jc w:val="center"/>
              <w:rPr>
                <w:b/>
              </w:rPr>
            </w:pPr>
            <w:r w:rsidRPr="005F6607">
              <w:rPr>
                <w:b/>
              </w:rPr>
              <w:t>Freshmen</w:t>
            </w:r>
          </w:p>
        </w:tc>
        <w:tc>
          <w:tcPr>
            <w:tcW w:w="1620" w:type="dxa"/>
          </w:tcPr>
          <w:p w:rsidR="003109E2" w:rsidRPr="005F6607" w:rsidRDefault="003109E2" w:rsidP="003E181A">
            <w:pPr>
              <w:contextualSpacing/>
              <w:jc w:val="center"/>
              <w:rPr>
                <w:b/>
              </w:rPr>
            </w:pPr>
            <w:r w:rsidRPr="005F6607">
              <w:rPr>
                <w:b/>
              </w:rPr>
              <w:t>Sophomores</w:t>
            </w:r>
          </w:p>
        </w:tc>
        <w:tc>
          <w:tcPr>
            <w:tcW w:w="1440" w:type="dxa"/>
          </w:tcPr>
          <w:p w:rsidR="003109E2" w:rsidRPr="005F6607" w:rsidRDefault="003109E2" w:rsidP="003E181A">
            <w:pPr>
              <w:contextualSpacing/>
              <w:jc w:val="center"/>
              <w:rPr>
                <w:b/>
              </w:rPr>
            </w:pPr>
            <w:r w:rsidRPr="005F6607">
              <w:rPr>
                <w:b/>
              </w:rPr>
              <w:t>Juniors</w:t>
            </w:r>
          </w:p>
        </w:tc>
        <w:tc>
          <w:tcPr>
            <w:tcW w:w="1440" w:type="dxa"/>
          </w:tcPr>
          <w:p w:rsidR="003109E2" w:rsidRPr="005F6607" w:rsidRDefault="003109E2" w:rsidP="003E181A">
            <w:pPr>
              <w:contextualSpacing/>
              <w:jc w:val="center"/>
              <w:rPr>
                <w:b/>
              </w:rPr>
            </w:pPr>
            <w:r w:rsidRPr="005F6607">
              <w:rPr>
                <w:b/>
              </w:rPr>
              <w:t>Seniors</w:t>
            </w:r>
          </w:p>
        </w:tc>
      </w:tr>
      <w:tr w:rsidR="003109E2" w:rsidTr="003109E2">
        <w:tc>
          <w:tcPr>
            <w:tcW w:w="1368" w:type="dxa"/>
          </w:tcPr>
          <w:p w:rsidR="003109E2" w:rsidRDefault="003109E2" w:rsidP="00605DFA">
            <w:pPr>
              <w:contextualSpacing/>
            </w:pPr>
            <w:r>
              <w:t xml:space="preserve">A </w:t>
            </w:r>
          </w:p>
          <w:p w:rsidR="003109E2" w:rsidRDefault="003109E2" w:rsidP="00605DFA">
            <w:pPr>
              <w:contextualSpacing/>
            </w:pPr>
            <w:r>
              <w:t>(664)</w:t>
            </w:r>
          </w:p>
        </w:tc>
        <w:tc>
          <w:tcPr>
            <w:tcW w:w="1350" w:type="dxa"/>
          </w:tcPr>
          <w:p w:rsidR="003109E2" w:rsidRDefault="003109E2" w:rsidP="00605DFA">
            <w:pPr>
              <w:contextualSpacing/>
            </w:pPr>
            <w:r>
              <w:t>254</w:t>
            </w:r>
          </w:p>
          <w:p w:rsidR="003109E2" w:rsidRDefault="003109E2" w:rsidP="00605DFA">
            <w:pPr>
              <w:contextualSpacing/>
            </w:pPr>
            <w:r>
              <w:t>(38.3%)</w:t>
            </w:r>
          </w:p>
        </w:tc>
        <w:tc>
          <w:tcPr>
            <w:tcW w:w="1620" w:type="dxa"/>
          </w:tcPr>
          <w:p w:rsidR="003109E2" w:rsidRDefault="003109E2" w:rsidP="00605DFA">
            <w:pPr>
              <w:contextualSpacing/>
            </w:pPr>
            <w:r>
              <w:t>139</w:t>
            </w:r>
          </w:p>
          <w:p w:rsidR="003109E2" w:rsidRDefault="003109E2" w:rsidP="004E1C82">
            <w:pPr>
              <w:contextualSpacing/>
            </w:pPr>
            <w:r>
              <w:t>(2</w:t>
            </w:r>
            <w:r w:rsidR="004E1C82">
              <w:t>0.9%</w:t>
            </w:r>
            <w:r>
              <w:t>)</w:t>
            </w:r>
          </w:p>
        </w:tc>
        <w:tc>
          <w:tcPr>
            <w:tcW w:w="1440" w:type="dxa"/>
          </w:tcPr>
          <w:p w:rsidR="003109E2" w:rsidRDefault="003109E2" w:rsidP="00605DFA">
            <w:pPr>
              <w:contextualSpacing/>
            </w:pPr>
            <w:r>
              <w:t>150</w:t>
            </w:r>
          </w:p>
          <w:p w:rsidR="003109E2" w:rsidRDefault="003109E2" w:rsidP="00605DFA">
            <w:pPr>
              <w:contextualSpacing/>
            </w:pPr>
            <w:r>
              <w:t>(22.6%)</w:t>
            </w:r>
          </w:p>
        </w:tc>
        <w:tc>
          <w:tcPr>
            <w:tcW w:w="1440" w:type="dxa"/>
          </w:tcPr>
          <w:p w:rsidR="003109E2" w:rsidRDefault="003109E2" w:rsidP="00605DFA">
            <w:pPr>
              <w:contextualSpacing/>
            </w:pPr>
            <w:r>
              <w:t xml:space="preserve">121 </w:t>
            </w:r>
          </w:p>
          <w:p w:rsidR="003109E2" w:rsidRDefault="003109E2" w:rsidP="00605DFA">
            <w:pPr>
              <w:contextualSpacing/>
            </w:pPr>
            <w:r>
              <w:t>(18.2%)</w:t>
            </w:r>
          </w:p>
        </w:tc>
      </w:tr>
      <w:tr w:rsidR="003109E2" w:rsidTr="003109E2">
        <w:tc>
          <w:tcPr>
            <w:tcW w:w="1368" w:type="dxa"/>
          </w:tcPr>
          <w:p w:rsidR="003109E2" w:rsidRPr="003109E2" w:rsidRDefault="003109E2" w:rsidP="00605DFA">
            <w:pPr>
              <w:contextualSpacing/>
            </w:pPr>
            <w:r w:rsidRPr="003109E2">
              <w:t>B</w:t>
            </w:r>
          </w:p>
          <w:p w:rsidR="003109E2" w:rsidRPr="003109E2" w:rsidRDefault="003109E2" w:rsidP="00605DFA">
            <w:pPr>
              <w:contextualSpacing/>
            </w:pPr>
            <w:r w:rsidRPr="003109E2">
              <w:t>(833)</w:t>
            </w:r>
          </w:p>
        </w:tc>
        <w:tc>
          <w:tcPr>
            <w:tcW w:w="1350" w:type="dxa"/>
          </w:tcPr>
          <w:p w:rsidR="003109E2" w:rsidRPr="003109E2" w:rsidRDefault="003109E2" w:rsidP="00605DFA">
            <w:pPr>
              <w:contextualSpacing/>
            </w:pPr>
            <w:r w:rsidRPr="003109E2">
              <w:t>328</w:t>
            </w:r>
          </w:p>
          <w:p w:rsidR="003109E2" w:rsidRPr="003109E2" w:rsidRDefault="003109E2" w:rsidP="00605DFA">
            <w:pPr>
              <w:contextualSpacing/>
            </w:pPr>
            <w:r w:rsidRPr="003109E2">
              <w:t>(39.4%)</w:t>
            </w:r>
          </w:p>
        </w:tc>
        <w:tc>
          <w:tcPr>
            <w:tcW w:w="1620" w:type="dxa"/>
          </w:tcPr>
          <w:p w:rsidR="003109E2" w:rsidRPr="003109E2" w:rsidRDefault="003109E2" w:rsidP="00605DFA">
            <w:pPr>
              <w:contextualSpacing/>
            </w:pPr>
            <w:r w:rsidRPr="003109E2">
              <w:t>194</w:t>
            </w:r>
          </w:p>
          <w:p w:rsidR="003109E2" w:rsidRPr="003109E2" w:rsidRDefault="003109E2" w:rsidP="00605DFA">
            <w:pPr>
              <w:contextualSpacing/>
            </w:pPr>
            <w:r w:rsidRPr="003109E2">
              <w:t>(23.3%)</w:t>
            </w:r>
          </w:p>
        </w:tc>
        <w:tc>
          <w:tcPr>
            <w:tcW w:w="1440" w:type="dxa"/>
          </w:tcPr>
          <w:p w:rsidR="003109E2" w:rsidRPr="003109E2" w:rsidRDefault="003109E2" w:rsidP="00605DFA">
            <w:pPr>
              <w:contextualSpacing/>
            </w:pPr>
            <w:r w:rsidRPr="003109E2">
              <w:t>166</w:t>
            </w:r>
          </w:p>
          <w:p w:rsidR="003109E2" w:rsidRPr="003109E2" w:rsidRDefault="00B04D10" w:rsidP="00605DFA">
            <w:pPr>
              <w:contextualSpacing/>
            </w:pPr>
            <w:r>
              <w:t>(19.9</w:t>
            </w:r>
            <w:r w:rsidR="003109E2" w:rsidRPr="003109E2">
              <w:t>%)</w:t>
            </w:r>
          </w:p>
        </w:tc>
        <w:tc>
          <w:tcPr>
            <w:tcW w:w="1440" w:type="dxa"/>
          </w:tcPr>
          <w:p w:rsidR="003109E2" w:rsidRPr="003109E2" w:rsidRDefault="003109E2" w:rsidP="00605DFA">
            <w:pPr>
              <w:contextualSpacing/>
            </w:pPr>
            <w:r w:rsidRPr="003109E2">
              <w:t>145</w:t>
            </w:r>
          </w:p>
          <w:p w:rsidR="003109E2" w:rsidRPr="003109E2" w:rsidRDefault="003109E2" w:rsidP="00605DFA">
            <w:pPr>
              <w:contextualSpacing/>
            </w:pPr>
            <w:r w:rsidRPr="003109E2">
              <w:t>(17.4%)</w:t>
            </w:r>
          </w:p>
        </w:tc>
      </w:tr>
      <w:tr w:rsidR="003109E2" w:rsidTr="003109E2">
        <w:tc>
          <w:tcPr>
            <w:tcW w:w="1368" w:type="dxa"/>
          </w:tcPr>
          <w:p w:rsidR="003109E2" w:rsidRDefault="003109E2" w:rsidP="00605DFA">
            <w:pPr>
              <w:contextualSpacing/>
            </w:pPr>
            <w:r>
              <w:t>C</w:t>
            </w:r>
          </w:p>
          <w:p w:rsidR="003109E2" w:rsidRDefault="003109E2" w:rsidP="00605DFA">
            <w:pPr>
              <w:contextualSpacing/>
            </w:pPr>
            <w:r>
              <w:t>(376)</w:t>
            </w:r>
          </w:p>
        </w:tc>
        <w:tc>
          <w:tcPr>
            <w:tcW w:w="1350" w:type="dxa"/>
          </w:tcPr>
          <w:p w:rsidR="003109E2" w:rsidRDefault="003109E2" w:rsidP="00605DFA">
            <w:pPr>
              <w:contextualSpacing/>
            </w:pPr>
            <w:r>
              <w:t>182</w:t>
            </w:r>
          </w:p>
          <w:p w:rsidR="003109E2" w:rsidRDefault="003109E2" w:rsidP="00605DFA">
            <w:pPr>
              <w:contextualSpacing/>
            </w:pPr>
            <w:r>
              <w:t>(48.4%)</w:t>
            </w:r>
          </w:p>
        </w:tc>
        <w:tc>
          <w:tcPr>
            <w:tcW w:w="1620" w:type="dxa"/>
          </w:tcPr>
          <w:p w:rsidR="003109E2" w:rsidRDefault="003109E2" w:rsidP="00605DFA">
            <w:pPr>
              <w:contextualSpacing/>
            </w:pPr>
            <w:r>
              <w:t>74</w:t>
            </w:r>
          </w:p>
          <w:p w:rsidR="003109E2" w:rsidRDefault="003109E2" w:rsidP="00605DFA">
            <w:pPr>
              <w:contextualSpacing/>
            </w:pPr>
            <w:r>
              <w:t>(19.7%)</w:t>
            </w:r>
          </w:p>
        </w:tc>
        <w:tc>
          <w:tcPr>
            <w:tcW w:w="1440" w:type="dxa"/>
          </w:tcPr>
          <w:p w:rsidR="003109E2" w:rsidRDefault="003109E2" w:rsidP="00605DFA">
            <w:pPr>
              <w:contextualSpacing/>
            </w:pPr>
            <w:r>
              <w:t>77</w:t>
            </w:r>
          </w:p>
          <w:p w:rsidR="003109E2" w:rsidRDefault="003109E2" w:rsidP="00605DFA">
            <w:pPr>
              <w:contextualSpacing/>
            </w:pPr>
            <w:r>
              <w:t>(20.5%)</w:t>
            </w:r>
          </w:p>
        </w:tc>
        <w:tc>
          <w:tcPr>
            <w:tcW w:w="1440" w:type="dxa"/>
          </w:tcPr>
          <w:p w:rsidR="003109E2" w:rsidRDefault="003109E2" w:rsidP="00605DFA">
            <w:pPr>
              <w:contextualSpacing/>
            </w:pPr>
            <w:r>
              <w:t>43</w:t>
            </w:r>
          </w:p>
          <w:p w:rsidR="003109E2" w:rsidRDefault="003109E2" w:rsidP="003109E2">
            <w:pPr>
              <w:contextualSpacing/>
            </w:pPr>
            <w:r>
              <w:t>(11.4%)</w:t>
            </w:r>
          </w:p>
        </w:tc>
      </w:tr>
      <w:tr w:rsidR="003109E2" w:rsidTr="003109E2">
        <w:tc>
          <w:tcPr>
            <w:tcW w:w="1368" w:type="dxa"/>
          </w:tcPr>
          <w:p w:rsidR="003109E2" w:rsidRDefault="003109E2" w:rsidP="00605DFA">
            <w:pPr>
              <w:contextualSpacing/>
            </w:pPr>
            <w:r>
              <w:t>C-</w:t>
            </w:r>
          </w:p>
          <w:p w:rsidR="003109E2" w:rsidRDefault="003109E2" w:rsidP="00605DFA">
            <w:pPr>
              <w:contextualSpacing/>
            </w:pPr>
            <w:r>
              <w:t>(177)</w:t>
            </w:r>
          </w:p>
        </w:tc>
        <w:tc>
          <w:tcPr>
            <w:tcW w:w="1350" w:type="dxa"/>
          </w:tcPr>
          <w:p w:rsidR="003109E2" w:rsidRDefault="003109E2" w:rsidP="00605DFA">
            <w:pPr>
              <w:contextualSpacing/>
            </w:pPr>
            <w:r>
              <w:t>71</w:t>
            </w:r>
          </w:p>
          <w:p w:rsidR="003109E2" w:rsidRDefault="003109E2" w:rsidP="00605DFA">
            <w:pPr>
              <w:contextualSpacing/>
            </w:pPr>
            <w:r>
              <w:t>(40.1%)</w:t>
            </w:r>
          </w:p>
        </w:tc>
        <w:tc>
          <w:tcPr>
            <w:tcW w:w="1620" w:type="dxa"/>
          </w:tcPr>
          <w:p w:rsidR="003109E2" w:rsidRDefault="003109E2" w:rsidP="00605DFA">
            <w:pPr>
              <w:contextualSpacing/>
            </w:pPr>
            <w:r>
              <w:t>44</w:t>
            </w:r>
          </w:p>
          <w:p w:rsidR="003109E2" w:rsidRDefault="003109E2" w:rsidP="00605DFA">
            <w:pPr>
              <w:contextualSpacing/>
            </w:pPr>
            <w:r>
              <w:t>(24.9%)</w:t>
            </w:r>
          </w:p>
        </w:tc>
        <w:tc>
          <w:tcPr>
            <w:tcW w:w="1440" w:type="dxa"/>
          </w:tcPr>
          <w:p w:rsidR="003109E2" w:rsidRDefault="003109E2" w:rsidP="00605DFA">
            <w:pPr>
              <w:contextualSpacing/>
            </w:pPr>
            <w:r>
              <w:t>37</w:t>
            </w:r>
          </w:p>
          <w:p w:rsidR="003109E2" w:rsidRDefault="00095C51" w:rsidP="00605DFA">
            <w:pPr>
              <w:contextualSpacing/>
            </w:pPr>
            <w:r>
              <w:t>(20.9</w:t>
            </w:r>
            <w:r w:rsidR="003109E2">
              <w:t>%)</w:t>
            </w:r>
          </w:p>
        </w:tc>
        <w:tc>
          <w:tcPr>
            <w:tcW w:w="1440" w:type="dxa"/>
          </w:tcPr>
          <w:p w:rsidR="003109E2" w:rsidRDefault="003109E2" w:rsidP="00605DFA">
            <w:pPr>
              <w:contextualSpacing/>
            </w:pPr>
            <w:r>
              <w:t>25</w:t>
            </w:r>
          </w:p>
          <w:p w:rsidR="003109E2" w:rsidRDefault="003109E2" w:rsidP="00605DFA">
            <w:pPr>
              <w:contextualSpacing/>
            </w:pPr>
            <w:r>
              <w:t>(14.1%)</w:t>
            </w:r>
          </w:p>
        </w:tc>
      </w:tr>
      <w:tr w:rsidR="003109E2" w:rsidTr="003109E2">
        <w:tc>
          <w:tcPr>
            <w:tcW w:w="1368" w:type="dxa"/>
          </w:tcPr>
          <w:p w:rsidR="003109E2" w:rsidRDefault="003109E2" w:rsidP="00605DFA">
            <w:pPr>
              <w:contextualSpacing/>
            </w:pPr>
            <w:r>
              <w:t>D</w:t>
            </w:r>
          </w:p>
          <w:p w:rsidR="003109E2" w:rsidRDefault="003109E2" w:rsidP="00605DFA">
            <w:pPr>
              <w:contextualSpacing/>
            </w:pPr>
            <w:r>
              <w:t>(367)</w:t>
            </w:r>
          </w:p>
        </w:tc>
        <w:tc>
          <w:tcPr>
            <w:tcW w:w="1350" w:type="dxa"/>
          </w:tcPr>
          <w:p w:rsidR="003109E2" w:rsidRDefault="003109E2" w:rsidP="00605DFA">
            <w:pPr>
              <w:contextualSpacing/>
            </w:pPr>
            <w:r>
              <w:t>151</w:t>
            </w:r>
          </w:p>
          <w:p w:rsidR="003109E2" w:rsidRDefault="003109E2" w:rsidP="00605DFA">
            <w:pPr>
              <w:contextualSpacing/>
            </w:pPr>
            <w:r>
              <w:t>(41.1%)</w:t>
            </w:r>
          </w:p>
        </w:tc>
        <w:tc>
          <w:tcPr>
            <w:tcW w:w="1620" w:type="dxa"/>
          </w:tcPr>
          <w:p w:rsidR="003109E2" w:rsidRDefault="003109E2" w:rsidP="00605DFA">
            <w:pPr>
              <w:contextualSpacing/>
            </w:pPr>
            <w:r>
              <w:t>103</w:t>
            </w:r>
          </w:p>
          <w:p w:rsidR="003109E2" w:rsidRDefault="003109E2" w:rsidP="00605DFA">
            <w:pPr>
              <w:contextualSpacing/>
            </w:pPr>
            <w:r>
              <w:t>(28.1%)</w:t>
            </w:r>
          </w:p>
        </w:tc>
        <w:tc>
          <w:tcPr>
            <w:tcW w:w="1440" w:type="dxa"/>
          </w:tcPr>
          <w:p w:rsidR="003109E2" w:rsidRDefault="003109E2" w:rsidP="00605DFA">
            <w:pPr>
              <w:contextualSpacing/>
            </w:pPr>
            <w:r>
              <w:t>74</w:t>
            </w:r>
          </w:p>
          <w:p w:rsidR="003109E2" w:rsidRDefault="003109E2" w:rsidP="00605DFA">
            <w:pPr>
              <w:contextualSpacing/>
            </w:pPr>
            <w:r>
              <w:t>(20.2%)</w:t>
            </w:r>
          </w:p>
        </w:tc>
        <w:tc>
          <w:tcPr>
            <w:tcW w:w="1440" w:type="dxa"/>
          </w:tcPr>
          <w:p w:rsidR="003109E2" w:rsidRDefault="003109E2" w:rsidP="00605DFA">
            <w:pPr>
              <w:contextualSpacing/>
            </w:pPr>
            <w:r>
              <w:t>39</w:t>
            </w:r>
          </w:p>
          <w:p w:rsidR="003109E2" w:rsidRDefault="003109E2" w:rsidP="00605DFA">
            <w:pPr>
              <w:contextualSpacing/>
            </w:pPr>
            <w:r>
              <w:t>(10.6%)</w:t>
            </w:r>
          </w:p>
        </w:tc>
      </w:tr>
      <w:tr w:rsidR="003109E2" w:rsidTr="003109E2">
        <w:tc>
          <w:tcPr>
            <w:tcW w:w="1368" w:type="dxa"/>
          </w:tcPr>
          <w:p w:rsidR="003109E2" w:rsidRDefault="003109E2" w:rsidP="00605DFA">
            <w:pPr>
              <w:contextualSpacing/>
            </w:pPr>
            <w:r>
              <w:t>F</w:t>
            </w:r>
          </w:p>
          <w:p w:rsidR="003109E2" w:rsidRDefault="003109E2" w:rsidP="00605DFA">
            <w:pPr>
              <w:contextualSpacing/>
            </w:pPr>
            <w:r>
              <w:t>(493)</w:t>
            </w:r>
          </w:p>
        </w:tc>
        <w:tc>
          <w:tcPr>
            <w:tcW w:w="1350" w:type="dxa"/>
          </w:tcPr>
          <w:p w:rsidR="003109E2" w:rsidRDefault="003109E2" w:rsidP="00605DFA">
            <w:pPr>
              <w:contextualSpacing/>
            </w:pPr>
            <w:r>
              <w:t>236</w:t>
            </w:r>
            <w:r>
              <w:br/>
              <w:t>(47.9%)</w:t>
            </w:r>
          </w:p>
        </w:tc>
        <w:tc>
          <w:tcPr>
            <w:tcW w:w="1620" w:type="dxa"/>
          </w:tcPr>
          <w:p w:rsidR="003109E2" w:rsidRDefault="003109E2" w:rsidP="00605DFA">
            <w:pPr>
              <w:contextualSpacing/>
            </w:pPr>
            <w:r>
              <w:t>92</w:t>
            </w:r>
          </w:p>
          <w:p w:rsidR="003109E2" w:rsidRDefault="003109E2" w:rsidP="00605DFA">
            <w:pPr>
              <w:contextualSpacing/>
            </w:pPr>
            <w:r>
              <w:t>(18.7%)</w:t>
            </w:r>
          </w:p>
        </w:tc>
        <w:tc>
          <w:tcPr>
            <w:tcW w:w="1440" w:type="dxa"/>
          </w:tcPr>
          <w:p w:rsidR="003109E2" w:rsidRDefault="003109E2" w:rsidP="00605DFA">
            <w:pPr>
              <w:contextualSpacing/>
            </w:pPr>
            <w:r>
              <w:t>115</w:t>
            </w:r>
          </w:p>
          <w:p w:rsidR="003109E2" w:rsidRDefault="003109E2" w:rsidP="00605DFA">
            <w:pPr>
              <w:contextualSpacing/>
            </w:pPr>
            <w:r>
              <w:t>(23.3%)</w:t>
            </w:r>
          </w:p>
        </w:tc>
        <w:tc>
          <w:tcPr>
            <w:tcW w:w="1440" w:type="dxa"/>
          </w:tcPr>
          <w:p w:rsidR="003109E2" w:rsidRDefault="003109E2" w:rsidP="00605DFA">
            <w:pPr>
              <w:contextualSpacing/>
            </w:pPr>
            <w:r>
              <w:t>50</w:t>
            </w:r>
          </w:p>
          <w:p w:rsidR="003109E2" w:rsidRDefault="003109E2" w:rsidP="00605DFA">
            <w:pPr>
              <w:contextualSpacing/>
            </w:pPr>
            <w:r>
              <w:t>(10.1%)</w:t>
            </w:r>
          </w:p>
        </w:tc>
      </w:tr>
    </w:tbl>
    <w:p w:rsidR="00267B6F" w:rsidRDefault="004E19CB" w:rsidP="004E1C82">
      <w:pPr>
        <w:rPr>
          <w:b/>
        </w:rPr>
      </w:pPr>
      <w:r>
        <w:br w:type="page"/>
      </w:r>
      <w:r>
        <w:rPr>
          <w:b/>
        </w:rPr>
        <w:lastRenderedPageBreak/>
        <w:t>First-Year/First-Semester Students</w:t>
      </w:r>
    </w:p>
    <w:p w:rsidR="004E19CB" w:rsidRDefault="004E19CB" w:rsidP="00605DFA">
      <w:pPr>
        <w:spacing w:line="240" w:lineRule="auto"/>
        <w:contextualSpacing/>
      </w:pPr>
      <w:r>
        <w:t xml:space="preserve">(Students who matriculated </w:t>
      </w:r>
      <w:proofErr w:type="gramStart"/>
      <w:r>
        <w:t>Fall</w:t>
      </w:r>
      <w:proofErr w:type="gramEnd"/>
      <w:r>
        <w:t xml:space="preserve"> 2014 and this is their first semester at Trinity)</w:t>
      </w:r>
    </w:p>
    <w:p w:rsidR="00F11F33" w:rsidRDefault="00F11F33" w:rsidP="00605DFA">
      <w:pPr>
        <w:spacing w:line="240" w:lineRule="auto"/>
        <w:contextualSpacing/>
      </w:pPr>
    </w:p>
    <w:p w:rsidR="00F11F33" w:rsidRDefault="00F11F33" w:rsidP="00605DFA">
      <w:pPr>
        <w:spacing w:line="240" w:lineRule="auto"/>
        <w:contextualSpacing/>
      </w:pPr>
      <w:r>
        <w:t>Note: these students are included in the above data based on their class-level</w:t>
      </w:r>
      <w:r w:rsidR="00644E4C">
        <w:t xml:space="preserve"> but are broken out separately below to distinguish them from returning freshmen. </w:t>
      </w:r>
    </w:p>
    <w:p w:rsidR="00F11F33" w:rsidRDefault="00F11F33" w:rsidP="00605DFA">
      <w:pPr>
        <w:spacing w:line="240" w:lineRule="auto"/>
        <w:contextualSpacing/>
      </w:pPr>
    </w:p>
    <w:p w:rsidR="00152773" w:rsidRDefault="00152773" w:rsidP="00152773">
      <w:pPr>
        <w:spacing w:line="240" w:lineRule="auto"/>
        <w:contextualSpacing/>
      </w:pPr>
      <w:r>
        <w:t>Total number of students in the sample: 1016</w:t>
      </w:r>
    </w:p>
    <w:p w:rsidR="00F11F33" w:rsidRDefault="00F11F33" w:rsidP="00605DFA">
      <w:pPr>
        <w:spacing w:line="240" w:lineRule="auto"/>
        <w:contextualSpacing/>
      </w:pPr>
      <w:r>
        <w:t>Total number of first-year</w:t>
      </w:r>
      <w:r w:rsidR="00644E4C">
        <w:t>, first semester</w:t>
      </w:r>
      <w:r>
        <w:t xml:space="preserve"> students: 369</w:t>
      </w:r>
    </w:p>
    <w:p w:rsidR="00CF22B9" w:rsidRDefault="00CF22B9" w:rsidP="00CF22B9">
      <w:pPr>
        <w:spacing w:line="240" w:lineRule="auto"/>
        <w:contextualSpacing/>
      </w:pPr>
      <w:r>
        <w:t>Total number of grades reported for all students: 2910</w:t>
      </w:r>
    </w:p>
    <w:p w:rsidR="00F11F33" w:rsidRDefault="00F11F33" w:rsidP="00605DFA">
      <w:pPr>
        <w:spacing w:line="240" w:lineRule="auto"/>
        <w:contextualSpacing/>
      </w:pPr>
      <w:r>
        <w:t>Total number of grades reported for first-year</w:t>
      </w:r>
      <w:r w:rsidR="00644E4C">
        <w:t>, first semester</w:t>
      </w:r>
      <w:r>
        <w:t xml:space="preserve"> students: 1012</w:t>
      </w:r>
    </w:p>
    <w:p w:rsidR="00F11F33" w:rsidRDefault="00F11F33" w:rsidP="00605DFA">
      <w:pPr>
        <w:spacing w:line="240" w:lineRule="auto"/>
        <w:contextualSpacing/>
      </w:pPr>
    </w:p>
    <w:p w:rsidR="00152773" w:rsidRDefault="00CF22B9" w:rsidP="00CF22B9">
      <w:pPr>
        <w:pStyle w:val="ListParagraph"/>
        <w:numPr>
          <w:ilvl w:val="0"/>
          <w:numId w:val="7"/>
        </w:numPr>
        <w:spacing w:line="240" w:lineRule="auto"/>
      </w:pPr>
      <w:r>
        <w:t>First-year, first semester students comprised 36.3% (369/1016) of students within the sample</w:t>
      </w:r>
    </w:p>
    <w:p w:rsidR="00CF22B9" w:rsidRDefault="00F11F33" w:rsidP="00CF22B9">
      <w:pPr>
        <w:pStyle w:val="ListParagraph"/>
        <w:numPr>
          <w:ilvl w:val="0"/>
          <w:numId w:val="7"/>
        </w:numPr>
        <w:spacing w:line="240" w:lineRule="auto"/>
      </w:pPr>
      <w:r>
        <w:t>34.8% of all midterm grades reported were for first-year, first-semester students</w:t>
      </w:r>
      <w:r w:rsidR="00644E4C">
        <w:t xml:space="preserve">. </w:t>
      </w:r>
    </w:p>
    <w:p w:rsidR="00F11F33" w:rsidRDefault="00644E4C" w:rsidP="00CF22B9">
      <w:pPr>
        <w:spacing w:line="240" w:lineRule="auto"/>
      </w:pPr>
      <w:r>
        <w:t xml:space="preserve">The grade breakdown is as follows: </w:t>
      </w:r>
      <w:r w:rsidR="00F11F33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F11F33" w:rsidTr="003E181A">
        <w:tc>
          <w:tcPr>
            <w:tcW w:w="2394" w:type="dxa"/>
          </w:tcPr>
          <w:p w:rsidR="00F11F33" w:rsidRPr="00605DFA" w:rsidRDefault="00F11F33" w:rsidP="003E181A">
            <w:pPr>
              <w:contextualSpacing/>
              <w:rPr>
                <w:b/>
              </w:rPr>
            </w:pPr>
            <w:r>
              <w:rPr>
                <w:b/>
              </w:rPr>
              <w:t>Letter Grade</w:t>
            </w:r>
          </w:p>
        </w:tc>
        <w:tc>
          <w:tcPr>
            <w:tcW w:w="2394" w:type="dxa"/>
          </w:tcPr>
          <w:p w:rsidR="00F11F33" w:rsidRDefault="00F11F33" w:rsidP="00F11F33">
            <w:pPr>
              <w:contextualSpacing/>
              <w:jc w:val="center"/>
              <w:rPr>
                <w:b/>
              </w:rPr>
            </w:pPr>
            <w:r w:rsidRPr="00605DFA">
              <w:rPr>
                <w:b/>
              </w:rPr>
              <w:t xml:space="preserve">Total </w:t>
            </w:r>
            <w:r>
              <w:rPr>
                <w:b/>
              </w:rPr>
              <w:t>n</w:t>
            </w:r>
            <w:r w:rsidRPr="00605DFA">
              <w:rPr>
                <w:b/>
              </w:rPr>
              <w:t>umber</w:t>
            </w:r>
            <w:r>
              <w:rPr>
                <w:b/>
              </w:rPr>
              <w:t xml:space="preserve"> reported for </w:t>
            </w:r>
          </w:p>
          <w:p w:rsidR="00F11F33" w:rsidRPr="00605DFA" w:rsidRDefault="00F11F33" w:rsidP="00F11F3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first-year students</w:t>
            </w:r>
          </w:p>
        </w:tc>
        <w:tc>
          <w:tcPr>
            <w:tcW w:w="2394" w:type="dxa"/>
          </w:tcPr>
          <w:p w:rsidR="00F11F33" w:rsidRPr="00605DFA" w:rsidRDefault="00F11F33" w:rsidP="003E181A">
            <w:pPr>
              <w:contextualSpacing/>
              <w:jc w:val="center"/>
              <w:rPr>
                <w:b/>
              </w:rPr>
            </w:pPr>
            <w:r w:rsidRPr="00605DFA">
              <w:rPr>
                <w:b/>
              </w:rPr>
              <w:t>% of Total</w:t>
            </w:r>
          </w:p>
        </w:tc>
      </w:tr>
      <w:tr w:rsidR="00F11F33" w:rsidTr="003E181A">
        <w:tc>
          <w:tcPr>
            <w:tcW w:w="2394" w:type="dxa"/>
          </w:tcPr>
          <w:p w:rsidR="00F11F33" w:rsidRDefault="00F11F33" w:rsidP="003E181A">
            <w:pPr>
              <w:contextualSpacing/>
            </w:pPr>
            <w:r>
              <w:t>A</w:t>
            </w:r>
          </w:p>
        </w:tc>
        <w:tc>
          <w:tcPr>
            <w:tcW w:w="2394" w:type="dxa"/>
          </w:tcPr>
          <w:p w:rsidR="00F11F33" w:rsidRDefault="00F11F33" w:rsidP="003E181A">
            <w:pPr>
              <w:contextualSpacing/>
              <w:jc w:val="center"/>
            </w:pPr>
            <w:r>
              <w:t>247</w:t>
            </w:r>
          </w:p>
        </w:tc>
        <w:tc>
          <w:tcPr>
            <w:tcW w:w="2394" w:type="dxa"/>
          </w:tcPr>
          <w:p w:rsidR="00F11F33" w:rsidRDefault="00F11F33" w:rsidP="003E181A">
            <w:pPr>
              <w:contextualSpacing/>
              <w:jc w:val="center"/>
            </w:pPr>
            <w:r>
              <w:t>24.4%</w:t>
            </w:r>
          </w:p>
        </w:tc>
      </w:tr>
      <w:tr w:rsidR="00F11F33" w:rsidTr="003E181A">
        <w:tc>
          <w:tcPr>
            <w:tcW w:w="2394" w:type="dxa"/>
          </w:tcPr>
          <w:p w:rsidR="00F11F33" w:rsidRDefault="00F11F33" w:rsidP="003E181A">
            <w:pPr>
              <w:contextualSpacing/>
            </w:pPr>
            <w:r>
              <w:t>B</w:t>
            </w:r>
          </w:p>
        </w:tc>
        <w:tc>
          <w:tcPr>
            <w:tcW w:w="2394" w:type="dxa"/>
          </w:tcPr>
          <w:p w:rsidR="00F11F33" w:rsidRDefault="00F11F33" w:rsidP="003E181A">
            <w:pPr>
              <w:contextualSpacing/>
              <w:jc w:val="center"/>
            </w:pPr>
            <w:r>
              <w:t>295</w:t>
            </w:r>
          </w:p>
        </w:tc>
        <w:tc>
          <w:tcPr>
            <w:tcW w:w="2394" w:type="dxa"/>
          </w:tcPr>
          <w:p w:rsidR="00F11F33" w:rsidRDefault="00F11F33" w:rsidP="003E181A">
            <w:pPr>
              <w:contextualSpacing/>
              <w:jc w:val="center"/>
            </w:pPr>
            <w:r>
              <w:t>29.2%</w:t>
            </w:r>
          </w:p>
        </w:tc>
      </w:tr>
      <w:tr w:rsidR="00F11F33" w:rsidTr="003E181A">
        <w:tc>
          <w:tcPr>
            <w:tcW w:w="2394" w:type="dxa"/>
          </w:tcPr>
          <w:p w:rsidR="00F11F33" w:rsidRDefault="00F11F33" w:rsidP="003E181A">
            <w:pPr>
              <w:contextualSpacing/>
            </w:pPr>
            <w:r>
              <w:t>C</w:t>
            </w:r>
          </w:p>
        </w:tc>
        <w:tc>
          <w:tcPr>
            <w:tcW w:w="2394" w:type="dxa"/>
          </w:tcPr>
          <w:p w:rsidR="00F11F33" w:rsidRDefault="00F11F33" w:rsidP="003E181A">
            <w:pPr>
              <w:contextualSpacing/>
              <w:jc w:val="center"/>
            </w:pPr>
            <w:r>
              <w:t>155</w:t>
            </w:r>
          </w:p>
        </w:tc>
        <w:tc>
          <w:tcPr>
            <w:tcW w:w="2394" w:type="dxa"/>
          </w:tcPr>
          <w:p w:rsidR="00F11F33" w:rsidRDefault="00F11F33" w:rsidP="003E181A">
            <w:pPr>
              <w:contextualSpacing/>
              <w:jc w:val="center"/>
            </w:pPr>
            <w:r>
              <w:t>15.3%</w:t>
            </w:r>
          </w:p>
        </w:tc>
      </w:tr>
      <w:tr w:rsidR="00F11F33" w:rsidTr="003E181A">
        <w:tc>
          <w:tcPr>
            <w:tcW w:w="2394" w:type="dxa"/>
          </w:tcPr>
          <w:p w:rsidR="00F11F33" w:rsidRDefault="00F11F33" w:rsidP="003E181A">
            <w:pPr>
              <w:contextualSpacing/>
            </w:pPr>
            <w:r>
              <w:t>C-</w:t>
            </w:r>
          </w:p>
        </w:tc>
        <w:tc>
          <w:tcPr>
            <w:tcW w:w="2394" w:type="dxa"/>
          </w:tcPr>
          <w:p w:rsidR="00F11F33" w:rsidRDefault="00F11F33" w:rsidP="003E181A">
            <w:pPr>
              <w:contextualSpacing/>
              <w:jc w:val="center"/>
            </w:pPr>
            <w:r>
              <w:t>52</w:t>
            </w:r>
          </w:p>
        </w:tc>
        <w:tc>
          <w:tcPr>
            <w:tcW w:w="2394" w:type="dxa"/>
          </w:tcPr>
          <w:p w:rsidR="00F11F33" w:rsidRDefault="00F11F33" w:rsidP="003E181A">
            <w:pPr>
              <w:contextualSpacing/>
              <w:jc w:val="center"/>
            </w:pPr>
            <w:r>
              <w:t>5.1%</w:t>
            </w:r>
          </w:p>
        </w:tc>
      </w:tr>
      <w:tr w:rsidR="00F11F33" w:rsidTr="003E181A">
        <w:tc>
          <w:tcPr>
            <w:tcW w:w="2394" w:type="dxa"/>
          </w:tcPr>
          <w:p w:rsidR="00F11F33" w:rsidRDefault="00F11F33" w:rsidP="003E181A">
            <w:pPr>
              <w:contextualSpacing/>
            </w:pPr>
            <w:r>
              <w:t>D</w:t>
            </w:r>
          </w:p>
        </w:tc>
        <w:tc>
          <w:tcPr>
            <w:tcW w:w="2394" w:type="dxa"/>
          </w:tcPr>
          <w:p w:rsidR="00F11F33" w:rsidRDefault="00F11F33" w:rsidP="003E181A">
            <w:pPr>
              <w:contextualSpacing/>
              <w:jc w:val="center"/>
            </w:pPr>
            <w:r>
              <w:t>99</w:t>
            </w:r>
          </w:p>
        </w:tc>
        <w:tc>
          <w:tcPr>
            <w:tcW w:w="2394" w:type="dxa"/>
          </w:tcPr>
          <w:p w:rsidR="00F11F33" w:rsidRDefault="00F11F33" w:rsidP="003E181A">
            <w:pPr>
              <w:contextualSpacing/>
              <w:jc w:val="center"/>
            </w:pPr>
            <w:r>
              <w:t>9.8%</w:t>
            </w:r>
          </w:p>
        </w:tc>
      </w:tr>
      <w:tr w:rsidR="00F11F33" w:rsidTr="003E181A">
        <w:tc>
          <w:tcPr>
            <w:tcW w:w="2394" w:type="dxa"/>
          </w:tcPr>
          <w:p w:rsidR="00F11F33" w:rsidRDefault="00F11F33" w:rsidP="003E181A">
            <w:pPr>
              <w:contextualSpacing/>
            </w:pPr>
            <w:r>
              <w:t>F</w:t>
            </w:r>
          </w:p>
        </w:tc>
        <w:tc>
          <w:tcPr>
            <w:tcW w:w="2394" w:type="dxa"/>
          </w:tcPr>
          <w:p w:rsidR="00F11F33" w:rsidRDefault="00F11F33" w:rsidP="003E181A">
            <w:pPr>
              <w:contextualSpacing/>
              <w:jc w:val="center"/>
            </w:pPr>
            <w:r>
              <w:t>164</w:t>
            </w:r>
          </w:p>
        </w:tc>
        <w:tc>
          <w:tcPr>
            <w:tcW w:w="2394" w:type="dxa"/>
          </w:tcPr>
          <w:p w:rsidR="00F11F33" w:rsidRDefault="00F11F33" w:rsidP="003E181A">
            <w:pPr>
              <w:contextualSpacing/>
              <w:jc w:val="center"/>
            </w:pPr>
            <w:r>
              <w:t>16.2%</w:t>
            </w:r>
          </w:p>
        </w:tc>
      </w:tr>
      <w:tr w:rsidR="00F11F33" w:rsidTr="003E181A">
        <w:tc>
          <w:tcPr>
            <w:tcW w:w="2394" w:type="dxa"/>
          </w:tcPr>
          <w:p w:rsidR="00F11F33" w:rsidRDefault="00F11F33" w:rsidP="003E181A">
            <w:pPr>
              <w:contextualSpacing/>
            </w:pPr>
          </w:p>
        </w:tc>
        <w:tc>
          <w:tcPr>
            <w:tcW w:w="2394" w:type="dxa"/>
          </w:tcPr>
          <w:p w:rsidR="00F11F33" w:rsidRDefault="00F11F33" w:rsidP="003E181A">
            <w:pPr>
              <w:contextualSpacing/>
              <w:jc w:val="center"/>
            </w:pPr>
            <w:r>
              <w:t>1012</w:t>
            </w:r>
          </w:p>
        </w:tc>
        <w:tc>
          <w:tcPr>
            <w:tcW w:w="2394" w:type="dxa"/>
          </w:tcPr>
          <w:p w:rsidR="00F11F33" w:rsidRDefault="00F11F33" w:rsidP="003E181A">
            <w:pPr>
              <w:contextualSpacing/>
              <w:jc w:val="center"/>
            </w:pPr>
            <w:r>
              <w:t>100%</w:t>
            </w:r>
          </w:p>
        </w:tc>
      </w:tr>
    </w:tbl>
    <w:p w:rsidR="00F11F33" w:rsidRDefault="00F11F33" w:rsidP="00605DFA">
      <w:pPr>
        <w:spacing w:line="240" w:lineRule="auto"/>
        <w:contextualSpacing/>
      </w:pPr>
    </w:p>
    <w:p w:rsidR="004E1C82" w:rsidRDefault="004E1C82" w:rsidP="00605DFA">
      <w:pPr>
        <w:spacing w:line="240" w:lineRule="auto"/>
        <w:contextualSpacing/>
        <w:rPr>
          <w:b/>
        </w:rPr>
      </w:pPr>
      <w:r>
        <w:rPr>
          <w:b/>
        </w:rPr>
        <w:t>Grades Reported</w:t>
      </w:r>
    </w:p>
    <w:p w:rsidR="004E1C82" w:rsidRDefault="004E1C82" w:rsidP="00605DFA">
      <w:pPr>
        <w:spacing w:line="240" w:lineRule="auto"/>
        <w:contextualSpacing/>
      </w:pPr>
      <w:r>
        <w:t xml:space="preserve">Of the midterm grades reported for first-year students: </w:t>
      </w:r>
    </w:p>
    <w:p w:rsidR="004E1C82" w:rsidRDefault="004E1C82" w:rsidP="004E1C82">
      <w:pPr>
        <w:pStyle w:val="ListParagraph"/>
        <w:numPr>
          <w:ilvl w:val="0"/>
          <w:numId w:val="5"/>
        </w:numPr>
        <w:spacing w:line="240" w:lineRule="auto"/>
      </w:pPr>
      <w:r>
        <w:t>68.9% (697/1012) of midterm grades reported were a 2.0 or above</w:t>
      </w:r>
    </w:p>
    <w:p w:rsidR="004E1C82" w:rsidRPr="004E1C82" w:rsidRDefault="004E1C82" w:rsidP="004E1C82">
      <w:pPr>
        <w:pStyle w:val="ListParagraph"/>
        <w:numPr>
          <w:ilvl w:val="0"/>
          <w:numId w:val="5"/>
        </w:numPr>
        <w:spacing w:line="240" w:lineRule="auto"/>
      </w:pPr>
      <w:r>
        <w:t xml:space="preserve">31.1% (315/1012) of midterm grades reported were below a 2.0 </w:t>
      </w:r>
    </w:p>
    <w:p w:rsidR="001C3599" w:rsidRDefault="00F8296D" w:rsidP="00605DFA">
      <w:pPr>
        <w:spacing w:line="240" w:lineRule="auto"/>
        <w:contextualSpacing/>
        <w:rPr>
          <w:b/>
        </w:rPr>
      </w:pPr>
      <w:r w:rsidRPr="00F8296D">
        <w:rPr>
          <w:b/>
        </w:rPr>
        <w:t>Grades of C- or below</w:t>
      </w:r>
    </w:p>
    <w:p w:rsidR="00F8296D" w:rsidRPr="00F8296D" w:rsidRDefault="00F8296D" w:rsidP="00605DFA">
      <w:pPr>
        <w:spacing w:line="240" w:lineRule="auto"/>
        <w:contextualSpacing/>
      </w:pPr>
      <w:r w:rsidRPr="00F8296D">
        <w:t xml:space="preserve">Of the midterm grades reported for first-year students: </w:t>
      </w:r>
    </w:p>
    <w:p w:rsidR="00F8296D" w:rsidRDefault="00F8296D" w:rsidP="00F8296D">
      <w:pPr>
        <w:pStyle w:val="ListParagraph"/>
        <w:numPr>
          <w:ilvl w:val="0"/>
          <w:numId w:val="2"/>
        </w:numPr>
        <w:spacing w:line="240" w:lineRule="auto"/>
      </w:pPr>
      <w:r>
        <w:t xml:space="preserve">11.1% (41/369) of first-year students had 2 grades of C- or below </w:t>
      </w:r>
    </w:p>
    <w:p w:rsidR="00F8296D" w:rsidRDefault="00F8296D" w:rsidP="00F8296D">
      <w:pPr>
        <w:pStyle w:val="ListParagraph"/>
        <w:numPr>
          <w:ilvl w:val="0"/>
          <w:numId w:val="2"/>
        </w:numPr>
        <w:spacing w:line="240" w:lineRule="auto"/>
      </w:pPr>
      <w:r>
        <w:t>14.9% (55/369) of first-year students received grades of C- or below for all of the reported courses</w:t>
      </w:r>
    </w:p>
    <w:p w:rsidR="003070D5" w:rsidRPr="003070D5" w:rsidRDefault="003070D5" w:rsidP="003070D5">
      <w:pPr>
        <w:spacing w:line="240" w:lineRule="auto"/>
      </w:pPr>
      <w:r w:rsidRPr="003070D5">
        <w:t>Note: Not all instructors submitted midterm grades and as a result, data is missing from the report.  With this in mind, students may be recorded as having a C- or below in “all courses” but it is only for the courses reported</w:t>
      </w:r>
      <w:r>
        <w:t xml:space="preserve">, which is some cases may be one or two courses, rather than the 3 or more the student may actually be registered for. </w:t>
      </w:r>
    </w:p>
    <w:sectPr w:rsidR="003070D5" w:rsidRPr="00307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D17B0"/>
    <w:multiLevelType w:val="hybridMultilevel"/>
    <w:tmpl w:val="FE444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76012"/>
    <w:multiLevelType w:val="hybridMultilevel"/>
    <w:tmpl w:val="B562E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47D5F"/>
    <w:multiLevelType w:val="hybridMultilevel"/>
    <w:tmpl w:val="1068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334DF"/>
    <w:multiLevelType w:val="hybridMultilevel"/>
    <w:tmpl w:val="0D526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95205"/>
    <w:multiLevelType w:val="hybridMultilevel"/>
    <w:tmpl w:val="7CB8F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06227"/>
    <w:multiLevelType w:val="hybridMultilevel"/>
    <w:tmpl w:val="4C000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22AA8"/>
    <w:multiLevelType w:val="hybridMultilevel"/>
    <w:tmpl w:val="B81A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E2"/>
    <w:rsid w:val="0002114E"/>
    <w:rsid w:val="00095C51"/>
    <w:rsid w:val="000F53BC"/>
    <w:rsid w:val="00152773"/>
    <w:rsid w:val="001C3599"/>
    <w:rsid w:val="00236572"/>
    <w:rsid w:val="00267B6F"/>
    <w:rsid w:val="0030097D"/>
    <w:rsid w:val="003070D5"/>
    <w:rsid w:val="003109E2"/>
    <w:rsid w:val="00496F07"/>
    <w:rsid w:val="004E19CB"/>
    <w:rsid w:val="004E1C82"/>
    <w:rsid w:val="005F6607"/>
    <w:rsid w:val="00605DFA"/>
    <w:rsid w:val="00635F5F"/>
    <w:rsid w:val="00644E4C"/>
    <w:rsid w:val="00A4283B"/>
    <w:rsid w:val="00AC027A"/>
    <w:rsid w:val="00B04D10"/>
    <w:rsid w:val="00C728E2"/>
    <w:rsid w:val="00CF22B9"/>
    <w:rsid w:val="00E83317"/>
    <w:rsid w:val="00F11F33"/>
    <w:rsid w:val="00F8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E79C6A-7EDB-488A-990F-3A1B48B3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5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Washington University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MackieM</dc:creator>
  <cp:lastModifiedBy>Kathelon Toliver</cp:lastModifiedBy>
  <cp:revision>2</cp:revision>
  <dcterms:created xsi:type="dcterms:W3CDTF">2016-03-18T12:50:00Z</dcterms:created>
  <dcterms:modified xsi:type="dcterms:W3CDTF">2016-03-18T12:50:00Z</dcterms:modified>
</cp:coreProperties>
</file>