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FAE" w:rsidRPr="001A5EEC" w:rsidRDefault="00D63FAE" w:rsidP="00D63FAE">
      <w:pPr>
        <w:jc w:val="center"/>
        <w:rPr>
          <w:b/>
        </w:rPr>
      </w:pPr>
      <w:bookmarkStart w:id="0" w:name="_GoBack"/>
      <w:bookmarkEnd w:id="0"/>
      <w:r w:rsidRPr="001A5EEC">
        <w:rPr>
          <w:b/>
          <w:noProof/>
        </w:rPr>
        <w:drawing>
          <wp:inline distT="0" distB="0" distL="0" distR="0">
            <wp:extent cx="4324350" cy="1076325"/>
            <wp:effectExtent l="19050" t="0" r="0" b="0"/>
            <wp:docPr id="18" name="Picture 1" descr="Trinity Logo in 2-color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ity Logo in 2-color Standard"/>
                    <pic:cNvPicPr>
                      <a:picLocks noChangeAspect="1" noChangeArrowheads="1"/>
                    </pic:cNvPicPr>
                  </pic:nvPicPr>
                  <pic:blipFill>
                    <a:blip r:embed="rId7" cstate="print"/>
                    <a:srcRect/>
                    <a:stretch>
                      <a:fillRect/>
                    </a:stretch>
                  </pic:blipFill>
                  <pic:spPr bwMode="auto">
                    <a:xfrm>
                      <a:off x="0" y="0"/>
                      <a:ext cx="4324350" cy="1076325"/>
                    </a:xfrm>
                    <a:prstGeom prst="rect">
                      <a:avLst/>
                    </a:prstGeom>
                    <a:noFill/>
                    <a:ln w="9525">
                      <a:noFill/>
                      <a:miter lim="800000"/>
                      <a:headEnd/>
                      <a:tailEnd/>
                    </a:ln>
                  </pic:spPr>
                </pic:pic>
              </a:graphicData>
            </a:graphic>
          </wp:inline>
        </w:drawing>
      </w:r>
    </w:p>
    <w:p w:rsidR="00D63FAE" w:rsidRPr="005B6869" w:rsidRDefault="00D63FAE" w:rsidP="00D63FAE">
      <w:pPr>
        <w:spacing w:after="0"/>
        <w:jc w:val="center"/>
        <w:rPr>
          <w:b/>
          <w:sz w:val="48"/>
          <w:szCs w:val="48"/>
        </w:rPr>
      </w:pPr>
      <w:r w:rsidRPr="005B6869">
        <w:rPr>
          <w:b/>
          <w:sz w:val="48"/>
          <w:szCs w:val="48"/>
        </w:rPr>
        <w:t>Trinity Washington University</w:t>
      </w:r>
    </w:p>
    <w:p w:rsidR="00D63FAE" w:rsidRDefault="00D63FAE" w:rsidP="00D63FAE">
      <w:pPr>
        <w:spacing w:after="0"/>
        <w:jc w:val="center"/>
        <w:rPr>
          <w:b/>
          <w:sz w:val="48"/>
          <w:szCs w:val="48"/>
        </w:rPr>
      </w:pPr>
      <w:r w:rsidRPr="005B6869">
        <w:rPr>
          <w:b/>
          <w:sz w:val="48"/>
          <w:szCs w:val="48"/>
        </w:rPr>
        <w:t>College of Arts and Sciences</w:t>
      </w:r>
    </w:p>
    <w:p w:rsidR="00020E63" w:rsidRPr="005B6869" w:rsidRDefault="00020E63" w:rsidP="00D63FAE">
      <w:pPr>
        <w:spacing w:after="0"/>
        <w:jc w:val="center"/>
        <w:rPr>
          <w:b/>
          <w:sz w:val="48"/>
          <w:szCs w:val="48"/>
        </w:rPr>
      </w:pPr>
    </w:p>
    <w:p w:rsidR="00D63FAE" w:rsidRDefault="00020E63" w:rsidP="00D63FAE">
      <w:pPr>
        <w:spacing w:after="0"/>
        <w:jc w:val="center"/>
        <w:rPr>
          <w:b/>
          <w:sz w:val="48"/>
          <w:szCs w:val="48"/>
        </w:rPr>
      </w:pPr>
      <w:r>
        <w:rPr>
          <w:b/>
          <w:sz w:val="48"/>
          <w:szCs w:val="48"/>
        </w:rPr>
        <w:t xml:space="preserve">Course </w:t>
      </w:r>
      <w:r w:rsidR="00D63FAE">
        <w:rPr>
          <w:b/>
          <w:sz w:val="48"/>
          <w:szCs w:val="48"/>
        </w:rPr>
        <w:t>Assessment</w:t>
      </w:r>
      <w:r w:rsidR="00D63FAE" w:rsidRPr="005B6869">
        <w:rPr>
          <w:b/>
          <w:sz w:val="48"/>
          <w:szCs w:val="48"/>
        </w:rPr>
        <w:t xml:space="preserve"> Report </w:t>
      </w:r>
    </w:p>
    <w:p w:rsidR="00D63FAE" w:rsidRDefault="00D63FAE" w:rsidP="00D63FAE">
      <w:pPr>
        <w:spacing w:after="0"/>
        <w:jc w:val="center"/>
        <w:rPr>
          <w:b/>
          <w:sz w:val="48"/>
          <w:szCs w:val="48"/>
        </w:rPr>
      </w:pPr>
    </w:p>
    <w:p w:rsidR="00D63FAE" w:rsidRDefault="00FD25E2" w:rsidP="00D63FAE">
      <w:pPr>
        <w:spacing w:after="0"/>
        <w:jc w:val="center"/>
        <w:rPr>
          <w:b/>
          <w:sz w:val="48"/>
          <w:szCs w:val="48"/>
        </w:rPr>
      </w:pPr>
      <w:r>
        <w:rPr>
          <w:b/>
          <w:sz w:val="48"/>
          <w:szCs w:val="48"/>
        </w:rPr>
        <w:t>Math 102, College Algebra</w:t>
      </w:r>
    </w:p>
    <w:p w:rsidR="001B4A95" w:rsidRDefault="001B4A95" w:rsidP="00D63FAE">
      <w:pPr>
        <w:spacing w:after="0"/>
        <w:jc w:val="center"/>
        <w:rPr>
          <w:b/>
          <w:sz w:val="48"/>
          <w:szCs w:val="48"/>
        </w:rPr>
      </w:pPr>
      <w:r>
        <w:rPr>
          <w:b/>
          <w:sz w:val="48"/>
          <w:szCs w:val="48"/>
        </w:rPr>
        <w:t>Math 108, Finite Mathematics</w:t>
      </w:r>
    </w:p>
    <w:p w:rsidR="00D63FAE" w:rsidRPr="005B6869" w:rsidRDefault="00D63FAE" w:rsidP="00D63FAE">
      <w:pPr>
        <w:spacing w:after="0"/>
        <w:jc w:val="center"/>
        <w:rPr>
          <w:b/>
          <w:sz w:val="48"/>
          <w:szCs w:val="48"/>
        </w:rPr>
      </w:pPr>
    </w:p>
    <w:p w:rsidR="00D63FAE" w:rsidRPr="005B6869" w:rsidRDefault="00FD25E2" w:rsidP="00D63FAE">
      <w:pPr>
        <w:jc w:val="center"/>
        <w:rPr>
          <w:b/>
          <w:sz w:val="48"/>
          <w:szCs w:val="48"/>
        </w:rPr>
      </w:pPr>
      <w:r>
        <w:rPr>
          <w:b/>
          <w:sz w:val="48"/>
          <w:szCs w:val="48"/>
        </w:rPr>
        <w:t>March 2016</w:t>
      </w:r>
    </w:p>
    <w:p w:rsidR="00D63FAE" w:rsidRPr="005B6869" w:rsidRDefault="00D63FAE" w:rsidP="00D63FAE">
      <w:pPr>
        <w:spacing w:after="0"/>
        <w:jc w:val="center"/>
        <w:rPr>
          <w:b/>
          <w:sz w:val="48"/>
          <w:szCs w:val="48"/>
        </w:rPr>
      </w:pPr>
      <w:r w:rsidRPr="005B6869">
        <w:rPr>
          <w:b/>
          <w:sz w:val="48"/>
          <w:szCs w:val="48"/>
        </w:rPr>
        <w:t>Joseph Sheridan</w:t>
      </w:r>
    </w:p>
    <w:p w:rsidR="00D63FAE" w:rsidRDefault="00D63FAE" w:rsidP="00D63FAE">
      <w:pPr>
        <w:jc w:val="center"/>
        <w:rPr>
          <w:b/>
          <w:sz w:val="48"/>
          <w:szCs w:val="48"/>
        </w:rPr>
      </w:pPr>
      <w:r w:rsidRPr="005B6869">
        <w:rPr>
          <w:b/>
          <w:sz w:val="48"/>
          <w:szCs w:val="48"/>
        </w:rPr>
        <w:t>Mathematics Specialist</w:t>
      </w:r>
    </w:p>
    <w:p w:rsidR="00D63FAE" w:rsidRDefault="00D63FAE" w:rsidP="00D63FAE">
      <w:pPr>
        <w:jc w:val="center"/>
        <w:rPr>
          <w:b/>
          <w:sz w:val="48"/>
          <w:szCs w:val="48"/>
        </w:rPr>
      </w:pPr>
    </w:p>
    <w:p w:rsidR="00D63FAE" w:rsidRPr="005B6869" w:rsidRDefault="00D63FAE" w:rsidP="00D63FAE">
      <w:pPr>
        <w:jc w:val="center"/>
        <w:rPr>
          <w:b/>
          <w:sz w:val="48"/>
          <w:szCs w:val="48"/>
        </w:rPr>
        <w:sectPr w:rsidR="00D63FAE" w:rsidRPr="005B6869" w:rsidSect="00C8288A">
          <w:footerReference w:type="even" r:id="rId8"/>
          <w:footerReference w:type="default" r:id="rId9"/>
          <w:pgSz w:w="12240" w:h="15840"/>
          <w:pgMar w:top="1440" w:right="1800" w:bottom="1440" w:left="1800" w:header="720" w:footer="720" w:gutter="0"/>
          <w:cols w:space="720"/>
          <w:titlePg/>
          <w:docGrid w:linePitch="360"/>
        </w:sectPr>
      </w:pPr>
      <w:r w:rsidRPr="001A5EEC">
        <w:rPr>
          <w:b/>
          <w:noProof/>
          <w:sz w:val="48"/>
          <w:szCs w:val="48"/>
        </w:rPr>
        <w:drawing>
          <wp:inline distT="0" distB="0" distL="0" distR="0">
            <wp:extent cx="5486400" cy="1375873"/>
            <wp:effectExtent l="19050" t="0" r="0" b="0"/>
            <wp:docPr id="20" name="Picture 2" descr="Math 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h Background 2"/>
                    <pic:cNvPicPr>
                      <a:picLocks noChangeAspect="1" noChangeArrowheads="1"/>
                    </pic:cNvPicPr>
                  </pic:nvPicPr>
                  <pic:blipFill>
                    <a:blip r:embed="rId10" cstate="print"/>
                    <a:srcRect/>
                    <a:stretch>
                      <a:fillRect/>
                    </a:stretch>
                  </pic:blipFill>
                  <pic:spPr bwMode="auto">
                    <a:xfrm>
                      <a:off x="0" y="0"/>
                      <a:ext cx="5486400" cy="1375873"/>
                    </a:xfrm>
                    <a:prstGeom prst="rect">
                      <a:avLst/>
                    </a:prstGeom>
                    <a:noFill/>
                    <a:ln w="9525">
                      <a:noFill/>
                      <a:miter lim="800000"/>
                      <a:headEnd/>
                      <a:tailEnd/>
                    </a:ln>
                  </pic:spPr>
                </pic:pic>
              </a:graphicData>
            </a:graphic>
          </wp:inline>
        </w:drawing>
      </w:r>
    </w:p>
    <w:p w:rsidR="00870F92" w:rsidRDefault="006C564B" w:rsidP="002D57D5">
      <w:pPr>
        <w:rPr>
          <w:b/>
        </w:rPr>
      </w:pPr>
      <w:r w:rsidRPr="002D57D5">
        <w:rPr>
          <w:b/>
        </w:rPr>
        <w:lastRenderedPageBreak/>
        <w:t>Introduction</w:t>
      </w:r>
    </w:p>
    <w:p w:rsidR="006C564B" w:rsidRDefault="006C564B" w:rsidP="006C564B">
      <w:r w:rsidRPr="00F229C4">
        <w:rPr>
          <w:b/>
        </w:rPr>
        <w:t xml:space="preserve">Objectives:  </w:t>
      </w:r>
      <w:r>
        <w:t>The obj</w:t>
      </w:r>
      <w:r w:rsidR="00E57AF3">
        <w:t>ective of this</w:t>
      </w:r>
      <w:r>
        <w:t xml:space="preserve"> report is to assess the </w:t>
      </w:r>
      <w:r w:rsidR="00FD25E2">
        <w:t>redesi</w:t>
      </w:r>
      <w:r w:rsidR="007B5501">
        <w:t>gned Math 102, College Algebra c</w:t>
      </w:r>
      <w:r w:rsidR="00FD25E2">
        <w:t xml:space="preserve">ourse (formally Intermediate Algebra) </w:t>
      </w:r>
      <w:r w:rsidR="00BA3F71">
        <w:t xml:space="preserve">and Math 108, Finite Mathematics </w:t>
      </w:r>
      <w:r w:rsidR="00FD25E2">
        <w:t>to determine if the course</w:t>
      </w:r>
      <w:r w:rsidR="00BA3F71">
        <w:t>s</w:t>
      </w:r>
      <w:r w:rsidR="00FD25E2">
        <w:t xml:space="preserve"> with its integrated review of prerequisites (high school algebra</w:t>
      </w:r>
      <w:r w:rsidR="00CC1291">
        <w:t>)</w:t>
      </w:r>
      <w:r w:rsidR="00E57AF3">
        <w:t xml:space="preserve"> and supplemental instruction</w:t>
      </w:r>
      <w:r w:rsidR="007B5501">
        <w:t>,</w:t>
      </w:r>
      <w:r w:rsidR="00BA3F71">
        <w:t xml:space="preserve"> are</w:t>
      </w:r>
      <w:r w:rsidR="00FD25E2">
        <w:t xml:space="preserve"> meeting the i</w:t>
      </w:r>
      <w:r w:rsidR="00064655">
        <w:t xml:space="preserve">nitial objectives of the </w:t>
      </w:r>
      <w:r w:rsidR="00FD25E2">
        <w:t>redesign.</w:t>
      </w:r>
    </w:p>
    <w:p w:rsidR="00CC1291" w:rsidRPr="00CC1291" w:rsidRDefault="00CC1291" w:rsidP="00CC1291">
      <w:pPr>
        <w:pStyle w:val="ListParagraph"/>
        <w:numPr>
          <w:ilvl w:val="0"/>
          <w:numId w:val="9"/>
        </w:numPr>
        <w:rPr>
          <w:rStyle w:val="Heading2Char"/>
          <w:rFonts w:asciiTheme="minorHAnsi" w:eastAsiaTheme="minorHAnsi" w:hAnsiTheme="minorHAnsi" w:cstheme="minorBidi"/>
          <w:bCs w:val="0"/>
          <w:iCs w:val="0"/>
          <w:sz w:val="22"/>
          <w:szCs w:val="22"/>
          <w:lang w:bidi="ar-SA"/>
        </w:rPr>
      </w:pPr>
      <w:r>
        <w:rPr>
          <w:rStyle w:val="Heading2Char"/>
          <w:rFonts w:asciiTheme="minorHAnsi" w:eastAsia="Calibri" w:hAnsiTheme="minorHAnsi"/>
          <w:b w:val="0"/>
          <w:i w:val="0"/>
          <w:sz w:val="22"/>
          <w:szCs w:val="22"/>
        </w:rPr>
        <w:t>M</w:t>
      </w:r>
      <w:r w:rsidR="007B5501">
        <w:rPr>
          <w:rStyle w:val="Heading2Char"/>
          <w:rFonts w:asciiTheme="minorHAnsi" w:eastAsia="Calibri" w:hAnsiTheme="minorHAnsi"/>
          <w:b w:val="0"/>
          <w:i w:val="0"/>
          <w:sz w:val="22"/>
          <w:szCs w:val="22"/>
        </w:rPr>
        <w:t>eet the needs of the</w:t>
      </w:r>
      <w:r w:rsidRPr="00CC1291">
        <w:rPr>
          <w:rStyle w:val="Heading2Char"/>
          <w:rFonts w:asciiTheme="minorHAnsi" w:eastAsia="Calibri" w:hAnsiTheme="minorHAnsi"/>
          <w:b w:val="0"/>
          <w:i w:val="0"/>
          <w:sz w:val="22"/>
          <w:szCs w:val="22"/>
        </w:rPr>
        <w:t xml:space="preserve"> incoming student population each semester so that the University goals of retention are met without compromising the course integrity or the course content standards. </w:t>
      </w:r>
    </w:p>
    <w:p w:rsidR="00CC1291" w:rsidRPr="00CC1291" w:rsidRDefault="007B5501" w:rsidP="00CC1291">
      <w:pPr>
        <w:pStyle w:val="ListParagraph"/>
        <w:numPr>
          <w:ilvl w:val="0"/>
          <w:numId w:val="9"/>
        </w:numPr>
        <w:rPr>
          <w:b/>
          <w:i/>
        </w:rPr>
      </w:pPr>
      <w:r>
        <w:rPr>
          <w:rStyle w:val="Heading2Char"/>
          <w:rFonts w:asciiTheme="minorHAnsi" w:eastAsia="Calibri" w:hAnsiTheme="minorHAnsi"/>
          <w:b w:val="0"/>
          <w:i w:val="0"/>
          <w:sz w:val="22"/>
          <w:szCs w:val="22"/>
        </w:rPr>
        <w:t>Eliminate</w:t>
      </w:r>
      <w:r w:rsidR="00CC1291">
        <w:rPr>
          <w:rStyle w:val="Heading2Char"/>
          <w:rFonts w:asciiTheme="minorHAnsi" w:eastAsia="Calibri" w:hAnsiTheme="minorHAnsi"/>
          <w:b w:val="0"/>
          <w:i w:val="0"/>
          <w:sz w:val="22"/>
          <w:szCs w:val="22"/>
        </w:rPr>
        <w:t xml:space="preserve"> develo</w:t>
      </w:r>
      <w:r>
        <w:rPr>
          <w:rStyle w:val="Heading2Char"/>
          <w:rFonts w:asciiTheme="minorHAnsi" w:eastAsia="Calibri" w:hAnsiTheme="minorHAnsi"/>
          <w:b w:val="0"/>
          <w:i w:val="0"/>
          <w:sz w:val="22"/>
          <w:szCs w:val="22"/>
        </w:rPr>
        <w:t>pmental math courses and place</w:t>
      </w:r>
      <w:r w:rsidR="00CC1291">
        <w:rPr>
          <w:rStyle w:val="Heading2Char"/>
          <w:rFonts w:asciiTheme="minorHAnsi" w:eastAsia="Calibri" w:hAnsiTheme="minorHAnsi"/>
          <w:b w:val="0"/>
          <w:i w:val="0"/>
          <w:sz w:val="22"/>
          <w:szCs w:val="22"/>
        </w:rPr>
        <w:t xml:space="preserve"> students directly into a college credit bearing course their first semester.</w:t>
      </w:r>
    </w:p>
    <w:p w:rsidR="00E64781" w:rsidRDefault="006C564B" w:rsidP="006C564B">
      <w:r w:rsidRPr="00F229C4">
        <w:rPr>
          <w:b/>
        </w:rPr>
        <w:t xml:space="preserve">Goals:  </w:t>
      </w:r>
      <w:r>
        <w:t>The goals of this report a</w:t>
      </w:r>
      <w:r w:rsidR="00E64781">
        <w:t>re three</w:t>
      </w:r>
      <w:r w:rsidR="00E46AF8">
        <w:t xml:space="preserve">fold.  The first goal is </w:t>
      </w:r>
      <w:r w:rsidR="00502DDF">
        <w:t>t</w:t>
      </w:r>
      <w:r w:rsidR="007B5501">
        <w:t>o re</w:t>
      </w:r>
      <w:r w:rsidR="00E46AF8">
        <w:t xml:space="preserve">view </w:t>
      </w:r>
      <w:r w:rsidR="00FD25E2">
        <w:t>the overall pass/fail</w:t>
      </w:r>
      <w:r w:rsidR="00502DDF">
        <w:t>/withdrawal</w:t>
      </w:r>
      <w:r w:rsidR="00FD25E2">
        <w:t xml:space="preserve"> rates</w:t>
      </w:r>
      <w:r>
        <w:t xml:space="preserve"> of the course</w:t>
      </w:r>
      <w:r w:rsidR="00E46AF8">
        <w:t xml:space="preserve">, to </w:t>
      </w:r>
      <w:r w:rsidR="007B5501">
        <w:t>determine if the</w:t>
      </w:r>
      <w:r w:rsidR="00E64781">
        <w:t xml:space="preserve"> rates </w:t>
      </w:r>
      <w:r w:rsidR="007B5501">
        <w:t>are acceptable</w:t>
      </w:r>
      <w:r w:rsidR="00E46AF8">
        <w:t xml:space="preserve">, and to test how </w:t>
      </w:r>
      <w:r w:rsidR="00E64781">
        <w:t>the</w:t>
      </w:r>
      <w:r w:rsidR="007B5501">
        <w:t xml:space="preserve">y </w:t>
      </w:r>
      <w:r w:rsidR="00E64781">
        <w:t>compare to other institutions that are also attempting to elim</w:t>
      </w:r>
      <w:r w:rsidR="00E46AF8">
        <w:t>inate developmental mathematics.</w:t>
      </w:r>
    </w:p>
    <w:p w:rsidR="006C564B" w:rsidRDefault="00E46AF8" w:rsidP="006C564B">
      <w:r>
        <w:t>The s</w:t>
      </w:r>
      <w:r w:rsidR="00502DDF">
        <w:t>econd</w:t>
      </w:r>
      <w:r>
        <w:t xml:space="preserve"> goal </w:t>
      </w:r>
      <w:r w:rsidR="00502DDF">
        <w:t>is to</w:t>
      </w:r>
      <w:r w:rsidR="00FD25E2">
        <w:t xml:space="preserve"> examine the </w:t>
      </w:r>
      <w:r w:rsidR="00502DDF">
        <w:t>students’</w:t>
      </w:r>
      <w:r w:rsidR="00FD25E2">
        <w:t xml:space="preserve"> prerequisites skills (or lack thereof) </w:t>
      </w:r>
      <w:r>
        <w:t>against</w:t>
      </w:r>
      <w:r w:rsidR="00FD25E2">
        <w:t xml:space="preserve"> how they </w:t>
      </w:r>
      <w:r w:rsidR="00502DDF">
        <w:t>fared</w:t>
      </w:r>
      <w:r w:rsidR="00FD25E2">
        <w:t xml:space="preserve"> throughout the semester.</w:t>
      </w:r>
      <w:r w:rsidR="00502DDF">
        <w:t xml:space="preserve">  Did the students’ lack of prerequisites skills negatively affect their progress through a college level course without a developmental course?</w:t>
      </w:r>
      <w:r w:rsidR="00E64781">
        <w:t xml:space="preserve">  D</w:t>
      </w:r>
      <w:r w:rsidR="00502DDF">
        <w:t>id the supplemental instructional sessions (both on-line and in labs) fill in the gaps of the students’ numeracy</w:t>
      </w:r>
      <w:r w:rsidR="00E64781">
        <w:t xml:space="preserve"> skills?</w:t>
      </w:r>
    </w:p>
    <w:p w:rsidR="00E64781" w:rsidRDefault="00E64781" w:rsidP="006C564B">
      <w:r>
        <w:t>And last, is the amount of work that we are asking our under-resourced students</w:t>
      </w:r>
      <w:r w:rsidR="007B5501">
        <w:t xml:space="preserve"> to do excessive </w:t>
      </w:r>
      <w:r w:rsidR="002D57D5">
        <w:t>in a single semester?</w:t>
      </w:r>
    </w:p>
    <w:p w:rsidR="00BA3F71" w:rsidRPr="00BA3F71" w:rsidRDefault="00BA3F71" w:rsidP="006C564B">
      <w:r>
        <w:rPr>
          <w:b/>
        </w:rPr>
        <w:t>Semester:</w:t>
      </w:r>
      <w:r>
        <w:t xml:space="preserve">  Fall Semester 2015</w:t>
      </w:r>
    </w:p>
    <w:p w:rsidR="00BA3F71" w:rsidRDefault="00B84830" w:rsidP="00BA3F71">
      <w:pPr>
        <w:spacing w:after="0"/>
      </w:pPr>
      <w:r>
        <w:rPr>
          <w:b/>
        </w:rPr>
        <w:t>Course</w:t>
      </w:r>
      <w:r w:rsidR="00BA3F71">
        <w:rPr>
          <w:b/>
        </w:rPr>
        <w:t>s</w:t>
      </w:r>
      <w:r w:rsidR="006C564B" w:rsidRPr="00F229C4">
        <w:rPr>
          <w:b/>
        </w:rPr>
        <w:t>:</w:t>
      </w:r>
      <w:r w:rsidR="006C564B">
        <w:rPr>
          <w:b/>
        </w:rPr>
        <w:t xml:space="preserve">  </w:t>
      </w:r>
      <w:r w:rsidR="006C564B">
        <w:t>Math 10</w:t>
      </w:r>
      <w:r w:rsidR="00FD25E2">
        <w:t>2, College Algebra, 2 sections, n = 45</w:t>
      </w:r>
      <w:r w:rsidR="00BA3F71">
        <w:t xml:space="preserve"> </w:t>
      </w:r>
    </w:p>
    <w:p w:rsidR="00B84830" w:rsidRDefault="00E46AF8" w:rsidP="00BA3F71">
      <w:pPr>
        <w:spacing w:after="0"/>
        <w:ind w:left="720"/>
      </w:pPr>
      <w:r>
        <w:t xml:space="preserve">   </w:t>
      </w:r>
      <w:r w:rsidR="00BA3F71">
        <w:t>Math 108, Finite Mathematics, 6 sections, n = 114</w:t>
      </w:r>
    </w:p>
    <w:p w:rsidR="00BA3F71" w:rsidRDefault="00BA3F71" w:rsidP="00BA3F71">
      <w:pPr>
        <w:spacing w:after="0"/>
      </w:pPr>
    </w:p>
    <w:p w:rsidR="00BA3F71" w:rsidRPr="00BC1973" w:rsidRDefault="006C564B" w:rsidP="006C564B">
      <w:pPr>
        <w:rPr>
          <w:b/>
        </w:rPr>
      </w:pPr>
      <w:r w:rsidRPr="00F229C4">
        <w:rPr>
          <w:b/>
        </w:rPr>
        <w:t>Summary of Achievement:</w:t>
      </w:r>
    </w:p>
    <w:p w:rsidR="00B84830" w:rsidRPr="00BC1973" w:rsidRDefault="002D57D5" w:rsidP="00BC1973">
      <w:pPr>
        <w:rPr>
          <w:b/>
        </w:rPr>
      </w:pPr>
      <w:r>
        <w:rPr>
          <w:b/>
        </w:rPr>
        <w:t>Goal 1.</w:t>
      </w:r>
      <w:r>
        <w:rPr>
          <w:b/>
        </w:rPr>
        <w:tab/>
      </w:r>
      <w:r w:rsidR="00E64781" w:rsidRPr="002D57D5">
        <w:rPr>
          <w:b/>
        </w:rPr>
        <w:t>Pass/Fail/Withdrawal</w:t>
      </w:r>
    </w:p>
    <w:p w:rsidR="00B84079" w:rsidRPr="00E64781" w:rsidRDefault="00E64781" w:rsidP="00E64781">
      <w:pPr>
        <w:rPr>
          <w:b/>
        </w:rPr>
      </w:pPr>
      <w:r>
        <w:rPr>
          <w:b/>
        </w:rPr>
        <w:t>Dashboard</w:t>
      </w:r>
    </w:p>
    <w:tbl>
      <w:tblPr>
        <w:tblStyle w:val="TableGrid"/>
        <w:tblW w:w="0" w:type="auto"/>
        <w:tblLook w:val="04A0" w:firstRow="1" w:lastRow="0" w:firstColumn="1" w:lastColumn="0" w:noHBand="0" w:noVBand="1"/>
      </w:tblPr>
      <w:tblGrid>
        <w:gridCol w:w="1075"/>
        <w:gridCol w:w="2387"/>
        <w:gridCol w:w="2036"/>
        <w:gridCol w:w="1926"/>
        <w:gridCol w:w="1926"/>
      </w:tblGrid>
      <w:tr w:rsidR="00BC6CA6" w:rsidTr="00BC6CA6">
        <w:tc>
          <w:tcPr>
            <w:tcW w:w="1098" w:type="dxa"/>
          </w:tcPr>
          <w:p w:rsidR="00BC6CA6" w:rsidRDefault="00BC6CA6" w:rsidP="006C564B"/>
        </w:tc>
        <w:tc>
          <w:tcPr>
            <w:tcW w:w="2434" w:type="dxa"/>
          </w:tcPr>
          <w:p w:rsidR="00BC6CA6" w:rsidRDefault="00BC6CA6" w:rsidP="006C564B">
            <w:r>
              <w:t>Course</w:t>
            </w:r>
          </w:p>
        </w:tc>
        <w:tc>
          <w:tcPr>
            <w:tcW w:w="2082" w:type="dxa"/>
          </w:tcPr>
          <w:p w:rsidR="00BC6CA6" w:rsidRDefault="00BC6CA6" w:rsidP="006C564B">
            <w:r>
              <w:t>Registered</w:t>
            </w:r>
          </w:p>
        </w:tc>
        <w:tc>
          <w:tcPr>
            <w:tcW w:w="1981" w:type="dxa"/>
          </w:tcPr>
          <w:p w:rsidR="00BC6CA6" w:rsidRDefault="00BC6CA6" w:rsidP="006C564B">
            <w:r>
              <w:t>Pass (grades of A, B, C, D)</w:t>
            </w:r>
          </w:p>
        </w:tc>
        <w:tc>
          <w:tcPr>
            <w:tcW w:w="1981" w:type="dxa"/>
          </w:tcPr>
          <w:p w:rsidR="00BC6CA6" w:rsidRDefault="00BC6CA6" w:rsidP="006C564B">
            <w:r>
              <w:t>No Pass (grades of F, W)</w:t>
            </w:r>
          </w:p>
        </w:tc>
      </w:tr>
      <w:tr w:rsidR="00BC6CA6" w:rsidTr="00870F92">
        <w:tc>
          <w:tcPr>
            <w:tcW w:w="1098" w:type="dxa"/>
            <w:tcBorders>
              <w:bottom w:val="single" w:sz="4" w:space="0" w:color="auto"/>
            </w:tcBorders>
          </w:tcPr>
          <w:p w:rsidR="00BC6CA6" w:rsidRDefault="00BC6CA6" w:rsidP="006C564B">
            <w:r>
              <w:t>Fall 2009</w:t>
            </w:r>
          </w:p>
        </w:tc>
        <w:tc>
          <w:tcPr>
            <w:tcW w:w="2434" w:type="dxa"/>
            <w:tcBorders>
              <w:bottom w:val="single" w:sz="4" w:space="0" w:color="auto"/>
            </w:tcBorders>
          </w:tcPr>
          <w:p w:rsidR="00BC6CA6" w:rsidRDefault="00BC6CA6" w:rsidP="006C564B">
            <w:r>
              <w:t>Math 100/101/101S</w:t>
            </w:r>
          </w:p>
        </w:tc>
        <w:tc>
          <w:tcPr>
            <w:tcW w:w="2082" w:type="dxa"/>
            <w:tcBorders>
              <w:bottom w:val="single" w:sz="4" w:space="0" w:color="auto"/>
            </w:tcBorders>
          </w:tcPr>
          <w:p w:rsidR="00BC6CA6" w:rsidRDefault="00BC6CA6" w:rsidP="006C564B">
            <w:r>
              <w:t>176</w:t>
            </w:r>
          </w:p>
        </w:tc>
        <w:tc>
          <w:tcPr>
            <w:tcW w:w="1981" w:type="dxa"/>
            <w:tcBorders>
              <w:bottom w:val="single" w:sz="4" w:space="0" w:color="auto"/>
            </w:tcBorders>
          </w:tcPr>
          <w:p w:rsidR="00BC6CA6" w:rsidRDefault="00BC6CA6" w:rsidP="006C564B">
            <w:r>
              <w:t>23%  (n=40)</w:t>
            </w:r>
          </w:p>
        </w:tc>
        <w:tc>
          <w:tcPr>
            <w:tcW w:w="1981" w:type="dxa"/>
            <w:tcBorders>
              <w:bottom w:val="single" w:sz="4" w:space="0" w:color="auto"/>
            </w:tcBorders>
          </w:tcPr>
          <w:p w:rsidR="00BC6CA6" w:rsidRDefault="00BC6CA6" w:rsidP="006C564B">
            <w:r>
              <w:t>77%  (n = 136)</w:t>
            </w:r>
          </w:p>
        </w:tc>
      </w:tr>
      <w:tr w:rsidR="00870F92" w:rsidTr="00870F92">
        <w:tc>
          <w:tcPr>
            <w:tcW w:w="1098" w:type="dxa"/>
            <w:shd w:val="clear" w:color="auto" w:fill="31849B" w:themeFill="accent5" w:themeFillShade="BF"/>
          </w:tcPr>
          <w:p w:rsidR="00870F92" w:rsidRDefault="00870F92" w:rsidP="006C564B"/>
        </w:tc>
        <w:tc>
          <w:tcPr>
            <w:tcW w:w="2434" w:type="dxa"/>
            <w:shd w:val="clear" w:color="auto" w:fill="31849B" w:themeFill="accent5" w:themeFillShade="BF"/>
          </w:tcPr>
          <w:p w:rsidR="00870F92" w:rsidRDefault="00870F92" w:rsidP="006C564B"/>
        </w:tc>
        <w:tc>
          <w:tcPr>
            <w:tcW w:w="2082" w:type="dxa"/>
            <w:shd w:val="clear" w:color="auto" w:fill="31849B" w:themeFill="accent5" w:themeFillShade="BF"/>
          </w:tcPr>
          <w:p w:rsidR="00870F92" w:rsidRDefault="00870F92" w:rsidP="006C564B"/>
        </w:tc>
        <w:tc>
          <w:tcPr>
            <w:tcW w:w="1981" w:type="dxa"/>
            <w:shd w:val="clear" w:color="auto" w:fill="31849B" w:themeFill="accent5" w:themeFillShade="BF"/>
          </w:tcPr>
          <w:p w:rsidR="00870F92" w:rsidRDefault="00870F92" w:rsidP="006C564B"/>
        </w:tc>
        <w:tc>
          <w:tcPr>
            <w:tcW w:w="1981" w:type="dxa"/>
            <w:shd w:val="clear" w:color="auto" w:fill="31849B" w:themeFill="accent5" w:themeFillShade="BF"/>
          </w:tcPr>
          <w:p w:rsidR="00870F92" w:rsidRDefault="00870F92" w:rsidP="006C564B"/>
        </w:tc>
      </w:tr>
      <w:tr w:rsidR="00BC6CA6" w:rsidTr="00BC6CA6">
        <w:tc>
          <w:tcPr>
            <w:tcW w:w="1098" w:type="dxa"/>
          </w:tcPr>
          <w:p w:rsidR="00BC6CA6" w:rsidRDefault="00BC6CA6" w:rsidP="006C564B">
            <w:r>
              <w:t>Fall 2010</w:t>
            </w:r>
          </w:p>
        </w:tc>
        <w:tc>
          <w:tcPr>
            <w:tcW w:w="2434" w:type="dxa"/>
          </w:tcPr>
          <w:p w:rsidR="00BC6CA6" w:rsidRDefault="00BC6CA6" w:rsidP="006C564B">
            <w:r>
              <w:t>Math 101S</w:t>
            </w:r>
          </w:p>
        </w:tc>
        <w:tc>
          <w:tcPr>
            <w:tcW w:w="2082" w:type="dxa"/>
          </w:tcPr>
          <w:p w:rsidR="00BC6CA6" w:rsidRDefault="00BC6CA6" w:rsidP="006C564B">
            <w:r>
              <w:t>206</w:t>
            </w:r>
          </w:p>
        </w:tc>
        <w:tc>
          <w:tcPr>
            <w:tcW w:w="1981" w:type="dxa"/>
          </w:tcPr>
          <w:p w:rsidR="00BC6CA6" w:rsidRDefault="00BC6CA6" w:rsidP="006C564B">
            <w:r>
              <w:t>40%  (n = 82)</w:t>
            </w:r>
          </w:p>
        </w:tc>
        <w:tc>
          <w:tcPr>
            <w:tcW w:w="1981" w:type="dxa"/>
          </w:tcPr>
          <w:p w:rsidR="00BC6CA6" w:rsidRDefault="00BC6CA6" w:rsidP="006C564B">
            <w:r>
              <w:t>60%  (n = 124)</w:t>
            </w:r>
          </w:p>
        </w:tc>
      </w:tr>
      <w:tr w:rsidR="00BC6CA6" w:rsidTr="00BC6CA6">
        <w:tc>
          <w:tcPr>
            <w:tcW w:w="1098" w:type="dxa"/>
          </w:tcPr>
          <w:p w:rsidR="00BC6CA6" w:rsidRDefault="00BC6CA6" w:rsidP="006C564B">
            <w:r>
              <w:t>Fall 2011</w:t>
            </w:r>
          </w:p>
        </w:tc>
        <w:tc>
          <w:tcPr>
            <w:tcW w:w="2434" w:type="dxa"/>
          </w:tcPr>
          <w:p w:rsidR="00BC6CA6" w:rsidRDefault="00BC6CA6" w:rsidP="006C564B">
            <w:r>
              <w:t>Math 101S</w:t>
            </w:r>
          </w:p>
        </w:tc>
        <w:tc>
          <w:tcPr>
            <w:tcW w:w="2082" w:type="dxa"/>
          </w:tcPr>
          <w:p w:rsidR="00BC6CA6" w:rsidRDefault="00BC6CA6" w:rsidP="006C564B">
            <w:r>
              <w:t>221</w:t>
            </w:r>
          </w:p>
        </w:tc>
        <w:tc>
          <w:tcPr>
            <w:tcW w:w="1981" w:type="dxa"/>
          </w:tcPr>
          <w:p w:rsidR="00BC6CA6" w:rsidRDefault="00BC6CA6" w:rsidP="006C564B">
            <w:r>
              <w:t>39%  (n = 86)</w:t>
            </w:r>
          </w:p>
        </w:tc>
        <w:tc>
          <w:tcPr>
            <w:tcW w:w="1981" w:type="dxa"/>
          </w:tcPr>
          <w:p w:rsidR="00BC6CA6" w:rsidRDefault="00BC6CA6" w:rsidP="006C564B">
            <w:r>
              <w:t>61%  (n = 135)</w:t>
            </w:r>
          </w:p>
        </w:tc>
      </w:tr>
      <w:tr w:rsidR="00BC6CA6" w:rsidTr="00BC6CA6">
        <w:tc>
          <w:tcPr>
            <w:tcW w:w="1098" w:type="dxa"/>
          </w:tcPr>
          <w:p w:rsidR="00BC6CA6" w:rsidRDefault="00BC6CA6" w:rsidP="006C564B">
            <w:r>
              <w:t>Fall 2012</w:t>
            </w:r>
          </w:p>
        </w:tc>
        <w:tc>
          <w:tcPr>
            <w:tcW w:w="2434" w:type="dxa"/>
          </w:tcPr>
          <w:p w:rsidR="00BC6CA6" w:rsidRDefault="00BC6CA6" w:rsidP="006C564B">
            <w:r>
              <w:t>Math 101S</w:t>
            </w:r>
          </w:p>
        </w:tc>
        <w:tc>
          <w:tcPr>
            <w:tcW w:w="2082" w:type="dxa"/>
          </w:tcPr>
          <w:p w:rsidR="00BC6CA6" w:rsidRDefault="00BC6CA6" w:rsidP="006C564B">
            <w:r>
              <w:t>191</w:t>
            </w:r>
          </w:p>
        </w:tc>
        <w:tc>
          <w:tcPr>
            <w:tcW w:w="1981" w:type="dxa"/>
          </w:tcPr>
          <w:p w:rsidR="00BC6CA6" w:rsidRDefault="00BC6CA6" w:rsidP="006C564B">
            <w:r>
              <w:t>53%  (n = 101)</w:t>
            </w:r>
          </w:p>
        </w:tc>
        <w:tc>
          <w:tcPr>
            <w:tcW w:w="1981" w:type="dxa"/>
          </w:tcPr>
          <w:p w:rsidR="00BC6CA6" w:rsidRDefault="00BC6CA6" w:rsidP="006C564B">
            <w:r>
              <w:t>47%  (n = 90)</w:t>
            </w:r>
          </w:p>
        </w:tc>
      </w:tr>
      <w:tr w:rsidR="00BC6CA6" w:rsidTr="00BC6CA6">
        <w:tc>
          <w:tcPr>
            <w:tcW w:w="1098" w:type="dxa"/>
          </w:tcPr>
          <w:p w:rsidR="00BC6CA6" w:rsidRDefault="00BC6CA6" w:rsidP="006C564B">
            <w:r>
              <w:t>Fall 2013</w:t>
            </w:r>
          </w:p>
        </w:tc>
        <w:tc>
          <w:tcPr>
            <w:tcW w:w="2434" w:type="dxa"/>
          </w:tcPr>
          <w:p w:rsidR="00BC6CA6" w:rsidRDefault="00BC6CA6" w:rsidP="006C564B">
            <w:r>
              <w:t>Math 101S</w:t>
            </w:r>
          </w:p>
        </w:tc>
        <w:tc>
          <w:tcPr>
            <w:tcW w:w="2082" w:type="dxa"/>
          </w:tcPr>
          <w:p w:rsidR="00BC6CA6" w:rsidRDefault="00BC6CA6" w:rsidP="006C564B">
            <w:r>
              <w:t>223</w:t>
            </w:r>
          </w:p>
        </w:tc>
        <w:tc>
          <w:tcPr>
            <w:tcW w:w="1981" w:type="dxa"/>
          </w:tcPr>
          <w:p w:rsidR="00BC6CA6" w:rsidRDefault="00BC6CA6" w:rsidP="006C564B">
            <w:r>
              <w:t>52%  (n = 116)</w:t>
            </w:r>
          </w:p>
        </w:tc>
        <w:tc>
          <w:tcPr>
            <w:tcW w:w="1981" w:type="dxa"/>
          </w:tcPr>
          <w:p w:rsidR="00BC6CA6" w:rsidRDefault="00BC6CA6" w:rsidP="006C564B">
            <w:r>
              <w:t>48%  (n = 107)</w:t>
            </w:r>
          </w:p>
        </w:tc>
      </w:tr>
      <w:tr w:rsidR="00BC6CA6" w:rsidTr="00870F92">
        <w:tc>
          <w:tcPr>
            <w:tcW w:w="1098" w:type="dxa"/>
            <w:tcBorders>
              <w:bottom w:val="single" w:sz="4" w:space="0" w:color="auto"/>
            </w:tcBorders>
          </w:tcPr>
          <w:p w:rsidR="00BC6CA6" w:rsidRDefault="00BC6CA6" w:rsidP="006C564B">
            <w:r>
              <w:t>Fall 2014</w:t>
            </w:r>
          </w:p>
        </w:tc>
        <w:tc>
          <w:tcPr>
            <w:tcW w:w="2434" w:type="dxa"/>
            <w:tcBorders>
              <w:bottom w:val="single" w:sz="4" w:space="0" w:color="auto"/>
            </w:tcBorders>
          </w:tcPr>
          <w:p w:rsidR="00BC6CA6" w:rsidRDefault="00BC6CA6" w:rsidP="006C564B">
            <w:r>
              <w:t>Math 101S</w:t>
            </w:r>
          </w:p>
        </w:tc>
        <w:tc>
          <w:tcPr>
            <w:tcW w:w="2082" w:type="dxa"/>
            <w:tcBorders>
              <w:bottom w:val="single" w:sz="4" w:space="0" w:color="auto"/>
            </w:tcBorders>
          </w:tcPr>
          <w:p w:rsidR="00BC6CA6" w:rsidRDefault="00BC6CA6" w:rsidP="006C564B">
            <w:r>
              <w:t>254</w:t>
            </w:r>
          </w:p>
        </w:tc>
        <w:tc>
          <w:tcPr>
            <w:tcW w:w="1981" w:type="dxa"/>
            <w:tcBorders>
              <w:bottom w:val="single" w:sz="4" w:space="0" w:color="auto"/>
            </w:tcBorders>
          </w:tcPr>
          <w:p w:rsidR="00BC6CA6" w:rsidRDefault="00BC6CA6" w:rsidP="006C564B">
            <w:r>
              <w:t>53%  (n = 135)</w:t>
            </w:r>
          </w:p>
        </w:tc>
        <w:tc>
          <w:tcPr>
            <w:tcW w:w="1981" w:type="dxa"/>
            <w:tcBorders>
              <w:bottom w:val="single" w:sz="4" w:space="0" w:color="auto"/>
            </w:tcBorders>
          </w:tcPr>
          <w:p w:rsidR="00BC6CA6" w:rsidRDefault="00870F92" w:rsidP="006C564B">
            <w:r>
              <w:t>47%  (n = 119</w:t>
            </w:r>
          </w:p>
        </w:tc>
      </w:tr>
      <w:tr w:rsidR="00870F92" w:rsidTr="00870F92">
        <w:tc>
          <w:tcPr>
            <w:tcW w:w="1098" w:type="dxa"/>
            <w:shd w:val="clear" w:color="auto" w:fill="31849B" w:themeFill="accent5" w:themeFillShade="BF"/>
          </w:tcPr>
          <w:p w:rsidR="00870F92" w:rsidRDefault="00870F92" w:rsidP="006C564B"/>
        </w:tc>
        <w:tc>
          <w:tcPr>
            <w:tcW w:w="2434" w:type="dxa"/>
            <w:shd w:val="clear" w:color="auto" w:fill="31849B" w:themeFill="accent5" w:themeFillShade="BF"/>
          </w:tcPr>
          <w:p w:rsidR="00870F92" w:rsidRDefault="00870F92" w:rsidP="006C564B"/>
        </w:tc>
        <w:tc>
          <w:tcPr>
            <w:tcW w:w="2082" w:type="dxa"/>
            <w:shd w:val="clear" w:color="auto" w:fill="31849B" w:themeFill="accent5" w:themeFillShade="BF"/>
          </w:tcPr>
          <w:p w:rsidR="00870F92" w:rsidRDefault="00870F92" w:rsidP="006C564B"/>
        </w:tc>
        <w:tc>
          <w:tcPr>
            <w:tcW w:w="1981" w:type="dxa"/>
            <w:shd w:val="clear" w:color="auto" w:fill="31849B" w:themeFill="accent5" w:themeFillShade="BF"/>
          </w:tcPr>
          <w:p w:rsidR="00870F92" w:rsidRDefault="00870F92" w:rsidP="006C564B"/>
        </w:tc>
        <w:tc>
          <w:tcPr>
            <w:tcW w:w="1981" w:type="dxa"/>
            <w:shd w:val="clear" w:color="auto" w:fill="31849B" w:themeFill="accent5" w:themeFillShade="BF"/>
          </w:tcPr>
          <w:p w:rsidR="00870F92" w:rsidRDefault="00870F92" w:rsidP="006C564B"/>
        </w:tc>
      </w:tr>
      <w:tr w:rsidR="00BC6CA6" w:rsidTr="00BC6CA6">
        <w:tc>
          <w:tcPr>
            <w:tcW w:w="1098" w:type="dxa"/>
          </w:tcPr>
          <w:p w:rsidR="00BC6CA6" w:rsidRDefault="00BC6CA6" w:rsidP="006C564B">
            <w:r>
              <w:t>Fall 2015</w:t>
            </w:r>
          </w:p>
        </w:tc>
        <w:tc>
          <w:tcPr>
            <w:tcW w:w="2434" w:type="dxa"/>
          </w:tcPr>
          <w:p w:rsidR="00BC6CA6" w:rsidRDefault="00BC6CA6" w:rsidP="006C564B">
            <w:r>
              <w:t>Math 102</w:t>
            </w:r>
          </w:p>
        </w:tc>
        <w:tc>
          <w:tcPr>
            <w:tcW w:w="2082" w:type="dxa"/>
          </w:tcPr>
          <w:p w:rsidR="00BC6CA6" w:rsidRDefault="00BC6CA6" w:rsidP="006C564B">
            <w:r>
              <w:t>45</w:t>
            </w:r>
          </w:p>
        </w:tc>
        <w:tc>
          <w:tcPr>
            <w:tcW w:w="1981" w:type="dxa"/>
          </w:tcPr>
          <w:p w:rsidR="00BC6CA6" w:rsidRDefault="00BC6CA6" w:rsidP="006C564B">
            <w:r>
              <w:t>56%  (n = 29)</w:t>
            </w:r>
          </w:p>
        </w:tc>
        <w:tc>
          <w:tcPr>
            <w:tcW w:w="1981" w:type="dxa"/>
          </w:tcPr>
          <w:p w:rsidR="00BC6CA6" w:rsidRDefault="00BC6CA6" w:rsidP="006C564B">
            <w:r>
              <w:t>44%  (n=16)</w:t>
            </w:r>
          </w:p>
        </w:tc>
      </w:tr>
      <w:tr w:rsidR="00BC6CA6" w:rsidTr="00BC6CA6">
        <w:tc>
          <w:tcPr>
            <w:tcW w:w="1098" w:type="dxa"/>
          </w:tcPr>
          <w:p w:rsidR="00BC6CA6" w:rsidRDefault="00BC6CA6" w:rsidP="006C564B">
            <w:r>
              <w:t>Fall 2015</w:t>
            </w:r>
          </w:p>
        </w:tc>
        <w:tc>
          <w:tcPr>
            <w:tcW w:w="2434" w:type="dxa"/>
          </w:tcPr>
          <w:p w:rsidR="00BC6CA6" w:rsidRDefault="00BC6CA6" w:rsidP="006C564B">
            <w:r>
              <w:t>Math 108</w:t>
            </w:r>
          </w:p>
        </w:tc>
        <w:tc>
          <w:tcPr>
            <w:tcW w:w="2082" w:type="dxa"/>
          </w:tcPr>
          <w:p w:rsidR="00BC6CA6" w:rsidRDefault="00BC6CA6" w:rsidP="006C564B">
            <w:r>
              <w:t>114</w:t>
            </w:r>
          </w:p>
        </w:tc>
        <w:tc>
          <w:tcPr>
            <w:tcW w:w="1981" w:type="dxa"/>
          </w:tcPr>
          <w:p w:rsidR="00BC6CA6" w:rsidRDefault="00BC6CA6" w:rsidP="006C564B">
            <w:r>
              <w:t>59%  (n = 67)</w:t>
            </w:r>
          </w:p>
        </w:tc>
        <w:tc>
          <w:tcPr>
            <w:tcW w:w="1981" w:type="dxa"/>
          </w:tcPr>
          <w:p w:rsidR="00BC6CA6" w:rsidRDefault="00BC6CA6" w:rsidP="006C564B">
            <w:r>
              <w:t>41%  (n = 47)</w:t>
            </w:r>
          </w:p>
        </w:tc>
      </w:tr>
    </w:tbl>
    <w:p w:rsidR="00BA3F71" w:rsidRDefault="00870F92" w:rsidP="00E64781">
      <w:pPr>
        <w:rPr>
          <w:b/>
        </w:rPr>
      </w:pPr>
      <w:r>
        <w:rPr>
          <w:b/>
        </w:rPr>
        <w:lastRenderedPageBreak/>
        <w:t>Notes</w:t>
      </w:r>
    </w:p>
    <w:p w:rsidR="00870F92" w:rsidRDefault="00870F92" w:rsidP="00E64781">
      <w:r>
        <w:t xml:space="preserve">During the summer of 2010, developmental math was redesigned moving from </w:t>
      </w:r>
      <w:r w:rsidR="00E46AF8">
        <w:t>three</w:t>
      </w:r>
      <w:r>
        <w:t xml:space="preserve"> developmental (Math 100, Math 101, and Math 101S) levels of math to one (Math 101S only).</w:t>
      </w:r>
    </w:p>
    <w:p w:rsidR="00870F92" w:rsidRPr="00870F92" w:rsidRDefault="00870F92" w:rsidP="00E64781">
      <w:r>
        <w:t>During the summer of 2015, developmental math was eliminated and all of the entry level math courses were changed to 4 credits.</w:t>
      </w:r>
    </w:p>
    <w:p w:rsidR="00B84830" w:rsidRPr="00E64781" w:rsidRDefault="00E64781" w:rsidP="00E64781">
      <w:pPr>
        <w:rPr>
          <w:b/>
        </w:rPr>
      </w:pPr>
      <w:r w:rsidRPr="00E64781">
        <w:rPr>
          <w:b/>
        </w:rPr>
        <w:t>Key Findings</w:t>
      </w:r>
    </w:p>
    <w:p w:rsidR="00B84830" w:rsidRDefault="00B84830" w:rsidP="00B84830">
      <w:r>
        <w:t>Of the 45 students that registered for Math 102, 29 (64%) were 1</w:t>
      </w:r>
      <w:r w:rsidRPr="00AE0DAB">
        <w:rPr>
          <w:vertAlign w:val="superscript"/>
        </w:rPr>
        <w:t>st</w:t>
      </w:r>
      <w:r>
        <w:t xml:space="preserve"> year/1</w:t>
      </w:r>
      <w:r w:rsidRPr="00AE0DAB">
        <w:rPr>
          <w:vertAlign w:val="superscript"/>
        </w:rPr>
        <w:t>st</w:t>
      </w:r>
      <w:r>
        <w:t xml:space="preserve"> semester students.  And of those students</w:t>
      </w:r>
      <w:r w:rsidR="00E46AF8">
        <w:t>,</w:t>
      </w:r>
      <w:r>
        <w:t xml:space="preserve"> 25/29 (86%) would have placed into Math 101S (developmental introductory algebra) under the old system.</w:t>
      </w:r>
      <w:r w:rsidR="00BA3F71">
        <w:t xml:space="preserve">  Th</w:t>
      </w:r>
      <w:r w:rsidR="00E46AF8">
        <w:t xml:space="preserve">e data for the Math 108 course </w:t>
      </w:r>
      <w:r w:rsidR="00BA3F71">
        <w:t>with six sections is incomplete and 1</w:t>
      </w:r>
      <w:r w:rsidR="00BA3F71" w:rsidRPr="00BA3F71">
        <w:rPr>
          <w:vertAlign w:val="superscript"/>
        </w:rPr>
        <w:t>st</w:t>
      </w:r>
      <w:r w:rsidR="00BA3F71">
        <w:t xml:space="preserve"> year/1</w:t>
      </w:r>
      <w:r w:rsidR="00BA3F71" w:rsidRPr="00BA3F71">
        <w:rPr>
          <w:vertAlign w:val="superscript"/>
        </w:rPr>
        <w:t>st</w:t>
      </w:r>
      <w:r w:rsidR="00BA3F71">
        <w:t xml:space="preserve"> semester students is unknown at this time.</w:t>
      </w:r>
    </w:p>
    <w:p w:rsidR="00B84830" w:rsidRDefault="00E46AF8" w:rsidP="00B84830">
      <w:r>
        <w:t>Of</w:t>
      </w:r>
      <w:r w:rsidR="00B84830">
        <w:t xml:space="preserve"> the students that withdrew</w:t>
      </w:r>
      <w:r w:rsidR="00C1679D">
        <w:t xml:space="preserve"> from Math 102</w:t>
      </w:r>
      <w:r w:rsidR="00B84830">
        <w:t xml:space="preserve">, </w:t>
      </w:r>
      <w:r>
        <w:t>five</w:t>
      </w:r>
      <w:r w:rsidR="00B84830">
        <w:t xml:space="preserve"> changed their meta-majors and are currently enrolled in another math course.  Subtracting students that choose t</w:t>
      </w:r>
      <w:r w:rsidR="007B5501">
        <w:t>o withdraw and change their majors from the totals</w:t>
      </w:r>
      <w:r w:rsidR="00B84830">
        <w:t xml:space="preserve"> reported </w:t>
      </w:r>
      <w:r w:rsidR="00870F92">
        <w:t>above</w:t>
      </w:r>
      <w:r w:rsidR="00B84830">
        <w:t xml:space="preserve"> </w:t>
      </w:r>
      <w:r w:rsidR="007B5501">
        <w:t xml:space="preserve">would raise </w:t>
      </w:r>
      <w:r w:rsidR="00B84830">
        <w:t xml:space="preserve">the overall pass rate to 72.5%.   However due to students being allowed to choose any meta-major they wish, some may </w:t>
      </w:r>
      <w:r w:rsidR="007B5501">
        <w:t xml:space="preserve">end </w:t>
      </w:r>
      <w:r w:rsidR="00B84830">
        <w:t xml:space="preserve">up in a calculus sequence they do not have </w:t>
      </w:r>
      <w:r w:rsidR="007B5501">
        <w:t>the intrinsic drive to succeed at i</w:t>
      </w:r>
      <w:r w:rsidR="00B84830">
        <w:t>n a STEM field, but their attempt will be counted as a negative (No Pass), when in actuality the student was successful in discovering the field they are better suited for.</w:t>
      </w:r>
      <w:r>
        <w:t xml:space="preserve">  While this report includes those students’ outcomes in the data, please note that this outcomes can also be viewed as helping the student get on the right track.</w:t>
      </w:r>
    </w:p>
    <w:p w:rsidR="00B20DEE" w:rsidRDefault="00B20DEE" w:rsidP="00B84830">
      <w:r>
        <w:t xml:space="preserve">Pilot programs </w:t>
      </w:r>
      <w:r w:rsidR="007B5501">
        <w:t xml:space="preserve">(GA, WV, TN) </w:t>
      </w:r>
      <w:r>
        <w:t xml:space="preserve">with Complete College America (with co-requisite remediation – similar, but not the same as our integrated review with supplemental instruction) </w:t>
      </w:r>
      <w:r w:rsidR="00FB5B1C">
        <w:t>show pass rates in Math of 61-</w:t>
      </w:r>
      <w:r>
        <w:t xml:space="preserve">63% for students after 1 year (2 semesters).  </w:t>
      </w:r>
      <w:r w:rsidR="00E46AF8">
        <w:t>Trinity</w:t>
      </w:r>
      <w:r>
        <w:t xml:space="preserve"> will easily surpass those percentages with </w:t>
      </w:r>
      <w:r w:rsidR="00E46AF8">
        <w:t>the</w:t>
      </w:r>
      <w:r>
        <w:t xml:space="preserve"> studen</w:t>
      </w:r>
      <w:r w:rsidR="00FB5B1C">
        <w:t xml:space="preserve">ts that are repeating Math 102 </w:t>
      </w:r>
      <w:r w:rsidR="00C1679D">
        <w:t xml:space="preserve">and Math 108 </w:t>
      </w:r>
      <w:r w:rsidR="00FB5B1C">
        <w:t>during the s</w:t>
      </w:r>
      <w:r>
        <w:t>pring 2016 semester.</w:t>
      </w:r>
    </w:p>
    <w:p w:rsidR="00E64781" w:rsidRPr="00E64781" w:rsidRDefault="002D57D5" w:rsidP="00E64781">
      <w:pPr>
        <w:rPr>
          <w:b/>
        </w:rPr>
      </w:pPr>
      <w:r>
        <w:rPr>
          <w:b/>
        </w:rPr>
        <w:t>Goal 2.</w:t>
      </w:r>
      <w:r>
        <w:rPr>
          <w:b/>
        </w:rPr>
        <w:tab/>
      </w:r>
      <w:r w:rsidR="00BA0CA5" w:rsidRPr="002D57D5">
        <w:rPr>
          <w:b/>
        </w:rPr>
        <w:t>Prer</w:t>
      </w:r>
      <w:r w:rsidR="0085242B" w:rsidRPr="002D57D5">
        <w:rPr>
          <w:b/>
        </w:rPr>
        <w:t>equisite</w:t>
      </w:r>
      <w:r w:rsidR="00B84830" w:rsidRPr="002D57D5">
        <w:rPr>
          <w:b/>
        </w:rPr>
        <w:t xml:space="preserve"> skills</w:t>
      </w:r>
      <w:r w:rsidR="00E46AF8">
        <w:rPr>
          <w:b/>
        </w:rPr>
        <w:t xml:space="preserve">:  </w:t>
      </w:r>
      <w:r w:rsidR="00E64781">
        <w:rPr>
          <w:b/>
        </w:rPr>
        <w:t>Dashboard</w:t>
      </w:r>
    </w:p>
    <w:tbl>
      <w:tblPr>
        <w:tblStyle w:val="TableGrid"/>
        <w:tblW w:w="9577" w:type="dxa"/>
        <w:tblLook w:val="04A0" w:firstRow="1" w:lastRow="0" w:firstColumn="1" w:lastColumn="0" w:noHBand="0" w:noVBand="1"/>
      </w:tblPr>
      <w:tblGrid>
        <w:gridCol w:w="1331"/>
        <w:gridCol w:w="786"/>
        <w:gridCol w:w="785"/>
        <w:gridCol w:w="811"/>
        <w:gridCol w:w="786"/>
        <w:gridCol w:w="786"/>
        <w:gridCol w:w="786"/>
        <w:gridCol w:w="786"/>
        <w:gridCol w:w="786"/>
        <w:gridCol w:w="967"/>
        <w:gridCol w:w="967"/>
      </w:tblGrid>
      <w:tr w:rsidR="0085242B" w:rsidTr="001B4A95">
        <w:trPr>
          <w:gridAfter w:val="1"/>
          <w:wAfter w:w="967" w:type="dxa"/>
        </w:trPr>
        <w:tc>
          <w:tcPr>
            <w:tcW w:w="1331" w:type="dxa"/>
          </w:tcPr>
          <w:p w:rsidR="0085242B" w:rsidRDefault="001B4A95" w:rsidP="0085242B">
            <w:pPr>
              <w:rPr>
                <w:b/>
              </w:rPr>
            </w:pPr>
            <w:r>
              <w:rPr>
                <w:b/>
              </w:rPr>
              <w:t xml:space="preserve">Math 102 </w:t>
            </w:r>
            <w:r w:rsidR="0085242B">
              <w:rPr>
                <w:b/>
              </w:rPr>
              <w:t>Chapter</w:t>
            </w:r>
          </w:p>
        </w:tc>
        <w:tc>
          <w:tcPr>
            <w:tcW w:w="786" w:type="dxa"/>
          </w:tcPr>
          <w:p w:rsidR="0085242B" w:rsidRDefault="0085242B" w:rsidP="00207DAE">
            <w:pPr>
              <w:jc w:val="center"/>
              <w:rPr>
                <w:b/>
              </w:rPr>
            </w:pPr>
            <w:r>
              <w:rPr>
                <w:b/>
              </w:rPr>
              <w:t>4</w:t>
            </w:r>
          </w:p>
        </w:tc>
        <w:tc>
          <w:tcPr>
            <w:tcW w:w="785" w:type="dxa"/>
          </w:tcPr>
          <w:p w:rsidR="0085242B" w:rsidRDefault="0085242B" w:rsidP="00207DAE">
            <w:pPr>
              <w:jc w:val="center"/>
              <w:rPr>
                <w:b/>
              </w:rPr>
            </w:pPr>
            <w:r>
              <w:rPr>
                <w:b/>
              </w:rPr>
              <w:t>5</w:t>
            </w:r>
          </w:p>
        </w:tc>
        <w:tc>
          <w:tcPr>
            <w:tcW w:w="811" w:type="dxa"/>
          </w:tcPr>
          <w:p w:rsidR="0085242B" w:rsidRDefault="0085242B" w:rsidP="00207DAE">
            <w:pPr>
              <w:jc w:val="center"/>
              <w:rPr>
                <w:b/>
              </w:rPr>
            </w:pPr>
            <w:r>
              <w:rPr>
                <w:b/>
              </w:rPr>
              <w:t>6</w:t>
            </w:r>
          </w:p>
        </w:tc>
        <w:tc>
          <w:tcPr>
            <w:tcW w:w="786" w:type="dxa"/>
          </w:tcPr>
          <w:p w:rsidR="0085242B" w:rsidRDefault="0085242B" w:rsidP="00207DAE">
            <w:pPr>
              <w:jc w:val="center"/>
              <w:rPr>
                <w:b/>
              </w:rPr>
            </w:pPr>
            <w:r>
              <w:rPr>
                <w:b/>
              </w:rPr>
              <w:t>7</w:t>
            </w:r>
          </w:p>
        </w:tc>
        <w:tc>
          <w:tcPr>
            <w:tcW w:w="786" w:type="dxa"/>
          </w:tcPr>
          <w:p w:rsidR="0085242B" w:rsidRDefault="0085242B" w:rsidP="00207DAE">
            <w:pPr>
              <w:jc w:val="center"/>
              <w:rPr>
                <w:b/>
              </w:rPr>
            </w:pPr>
            <w:r>
              <w:rPr>
                <w:b/>
              </w:rPr>
              <w:t>8</w:t>
            </w:r>
          </w:p>
        </w:tc>
        <w:tc>
          <w:tcPr>
            <w:tcW w:w="786" w:type="dxa"/>
          </w:tcPr>
          <w:p w:rsidR="0085242B" w:rsidRDefault="0085242B" w:rsidP="00207DAE">
            <w:pPr>
              <w:jc w:val="center"/>
              <w:rPr>
                <w:b/>
              </w:rPr>
            </w:pPr>
            <w:r>
              <w:rPr>
                <w:b/>
              </w:rPr>
              <w:t>9</w:t>
            </w:r>
          </w:p>
        </w:tc>
        <w:tc>
          <w:tcPr>
            <w:tcW w:w="786" w:type="dxa"/>
          </w:tcPr>
          <w:p w:rsidR="0085242B" w:rsidRDefault="0085242B" w:rsidP="00207DAE">
            <w:pPr>
              <w:jc w:val="center"/>
              <w:rPr>
                <w:b/>
              </w:rPr>
            </w:pPr>
            <w:r>
              <w:rPr>
                <w:b/>
              </w:rPr>
              <w:t>10</w:t>
            </w:r>
          </w:p>
        </w:tc>
        <w:tc>
          <w:tcPr>
            <w:tcW w:w="786" w:type="dxa"/>
          </w:tcPr>
          <w:p w:rsidR="0085242B" w:rsidRDefault="0085242B" w:rsidP="00207DAE">
            <w:pPr>
              <w:jc w:val="center"/>
              <w:rPr>
                <w:b/>
              </w:rPr>
            </w:pPr>
            <w:r>
              <w:rPr>
                <w:b/>
              </w:rPr>
              <w:t>11</w:t>
            </w:r>
          </w:p>
        </w:tc>
        <w:tc>
          <w:tcPr>
            <w:tcW w:w="967" w:type="dxa"/>
          </w:tcPr>
          <w:p w:rsidR="0085242B" w:rsidRDefault="0085242B" w:rsidP="0085242B">
            <w:pPr>
              <w:rPr>
                <w:b/>
              </w:rPr>
            </w:pPr>
            <w:r>
              <w:rPr>
                <w:b/>
              </w:rPr>
              <w:t>Average</w:t>
            </w:r>
          </w:p>
        </w:tc>
      </w:tr>
      <w:tr w:rsidR="0085242B" w:rsidTr="001B4A95">
        <w:trPr>
          <w:gridAfter w:val="1"/>
          <w:wAfter w:w="967" w:type="dxa"/>
        </w:trPr>
        <w:tc>
          <w:tcPr>
            <w:tcW w:w="1331" w:type="dxa"/>
          </w:tcPr>
          <w:p w:rsidR="0085242B" w:rsidRDefault="0085242B" w:rsidP="0085242B">
            <w:pPr>
              <w:rPr>
                <w:b/>
              </w:rPr>
            </w:pPr>
            <w:r>
              <w:rPr>
                <w:b/>
              </w:rPr>
              <w:t>Prerequisite Skills Check Test</w:t>
            </w:r>
          </w:p>
        </w:tc>
        <w:tc>
          <w:tcPr>
            <w:tcW w:w="786" w:type="dxa"/>
          </w:tcPr>
          <w:p w:rsidR="0085242B" w:rsidRDefault="0085242B" w:rsidP="0085242B">
            <w:pPr>
              <w:jc w:val="center"/>
              <w:rPr>
                <w:b/>
              </w:rPr>
            </w:pPr>
            <w:r>
              <w:rPr>
                <w:b/>
              </w:rPr>
              <w:t>87</w:t>
            </w:r>
          </w:p>
        </w:tc>
        <w:tc>
          <w:tcPr>
            <w:tcW w:w="785" w:type="dxa"/>
          </w:tcPr>
          <w:p w:rsidR="0085242B" w:rsidRDefault="0085242B" w:rsidP="0085242B">
            <w:pPr>
              <w:jc w:val="center"/>
              <w:rPr>
                <w:b/>
              </w:rPr>
            </w:pPr>
            <w:r>
              <w:rPr>
                <w:b/>
              </w:rPr>
              <w:t>50</w:t>
            </w:r>
          </w:p>
        </w:tc>
        <w:tc>
          <w:tcPr>
            <w:tcW w:w="811" w:type="dxa"/>
          </w:tcPr>
          <w:p w:rsidR="0085242B" w:rsidRDefault="0085242B" w:rsidP="0085242B">
            <w:pPr>
              <w:jc w:val="center"/>
              <w:rPr>
                <w:b/>
              </w:rPr>
            </w:pPr>
            <w:r>
              <w:rPr>
                <w:b/>
              </w:rPr>
              <w:t>74</w:t>
            </w:r>
          </w:p>
        </w:tc>
        <w:tc>
          <w:tcPr>
            <w:tcW w:w="786" w:type="dxa"/>
          </w:tcPr>
          <w:p w:rsidR="0085242B" w:rsidRDefault="0085242B" w:rsidP="0085242B">
            <w:pPr>
              <w:jc w:val="center"/>
              <w:rPr>
                <w:b/>
              </w:rPr>
            </w:pPr>
            <w:r>
              <w:rPr>
                <w:b/>
              </w:rPr>
              <w:t>80</w:t>
            </w:r>
          </w:p>
        </w:tc>
        <w:tc>
          <w:tcPr>
            <w:tcW w:w="786" w:type="dxa"/>
          </w:tcPr>
          <w:p w:rsidR="0085242B" w:rsidRDefault="0085242B" w:rsidP="0085242B">
            <w:pPr>
              <w:jc w:val="center"/>
              <w:rPr>
                <w:b/>
              </w:rPr>
            </w:pPr>
            <w:r>
              <w:rPr>
                <w:b/>
              </w:rPr>
              <w:t>57</w:t>
            </w:r>
          </w:p>
        </w:tc>
        <w:tc>
          <w:tcPr>
            <w:tcW w:w="786" w:type="dxa"/>
          </w:tcPr>
          <w:p w:rsidR="0085242B" w:rsidRDefault="0085242B" w:rsidP="0085242B">
            <w:pPr>
              <w:jc w:val="center"/>
              <w:rPr>
                <w:b/>
              </w:rPr>
            </w:pPr>
            <w:r>
              <w:rPr>
                <w:b/>
              </w:rPr>
              <w:t>78</w:t>
            </w:r>
          </w:p>
        </w:tc>
        <w:tc>
          <w:tcPr>
            <w:tcW w:w="786" w:type="dxa"/>
          </w:tcPr>
          <w:p w:rsidR="0085242B" w:rsidRDefault="0085242B" w:rsidP="0085242B">
            <w:pPr>
              <w:jc w:val="center"/>
              <w:rPr>
                <w:b/>
              </w:rPr>
            </w:pPr>
            <w:r>
              <w:rPr>
                <w:b/>
              </w:rPr>
              <w:t>66</w:t>
            </w:r>
          </w:p>
        </w:tc>
        <w:tc>
          <w:tcPr>
            <w:tcW w:w="786" w:type="dxa"/>
          </w:tcPr>
          <w:p w:rsidR="0085242B" w:rsidRDefault="0085242B" w:rsidP="0085242B">
            <w:pPr>
              <w:jc w:val="center"/>
              <w:rPr>
                <w:b/>
              </w:rPr>
            </w:pPr>
            <w:r>
              <w:rPr>
                <w:b/>
              </w:rPr>
              <w:t>54</w:t>
            </w:r>
          </w:p>
        </w:tc>
        <w:tc>
          <w:tcPr>
            <w:tcW w:w="967" w:type="dxa"/>
          </w:tcPr>
          <w:p w:rsidR="0085242B" w:rsidRDefault="0085242B" w:rsidP="0085242B">
            <w:pPr>
              <w:jc w:val="center"/>
              <w:rPr>
                <w:b/>
              </w:rPr>
            </w:pPr>
            <w:r>
              <w:rPr>
                <w:b/>
              </w:rPr>
              <w:t>68</w:t>
            </w:r>
          </w:p>
        </w:tc>
      </w:tr>
      <w:tr w:rsidR="0085242B" w:rsidTr="001B4A95">
        <w:trPr>
          <w:gridAfter w:val="1"/>
          <w:wAfter w:w="967" w:type="dxa"/>
        </w:trPr>
        <w:tc>
          <w:tcPr>
            <w:tcW w:w="1331" w:type="dxa"/>
            <w:tcBorders>
              <w:bottom w:val="single" w:sz="4" w:space="0" w:color="auto"/>
            </w:tcBorders>
          </w:tcPr>
          <w:p w:rsidR="0085242B" w:rsidRDefault="0085242B" w:rsidP="0085242B">
            <w:pPr>
              <w:rPr>
                <w:b/>
              </w:rPr>
            </w:pPr>
            <w:r>
              <w:rPr>
                <w:b/>
              </w:rPr>
              <w:t>Chapter Review Quiz</w:t>
            </w:r>
          </w:p>
        </w:tc>
        <w:tc>
          <w:tcPr>
            <w:tcW w:w="786" w:type="dxa"/>
            <w:tcBorders>
              <w:bottom w:val="single" w:sz="4" w:space="0" w:color="auto"/>
            </w:tcBorders>
          </w:tcPr>
          <w:p w:rsidR="0085242B" w:rsidRDefault="0085242B" w:rsidP="0085242B">
            <w:pPr>
              <w:jc w:val="center"/>
              <w:rPr>
                <w:b/>
              </w:rPr>
            </w:pPr>
            <w:r>
              <w:rPr>
                <w:b/>
              </w:rPr>
              <w:t>84</w:t>
            </w:r>
          </w:p>
        </w:tc>
        <w:tc>
          <w:tcPr>
            <w:tcW w:w="785" w:type="dxa"/>
            <w:tcBorders>
              <w:bottom w:val="single" w:sz="4" w:space="0" w:color="auto"/>
            </w:tcBorders>
          </w:tcPr>
          <w:p w:rsidR="0085242B" w:rsidRDefault="0085242B" w:rsidP="0085242B">
            <w:pPr>
              <w:jc w:val="center"/>
              <w:rPr>
                <w:b/>
              </w:rPr>
            </w:pPr>
            <w:r>
              <w:rPr>
                <w:b/>
              </w:rPr>
              <w:t>74</w:t>
            </w:r>
          </w:p>
        </w:tc>
        <w:tc>
          <w:tcPr>
            <w:tcW w:w="811" w:type="dxa"/>
            <w:tcBorders>
              <w:bottom w:val="single" w:sz="4" w:space="0" w:color="auto"/>
            </w:tcBorders>
          </w:tcPr>
          <w:p w:rsidR="0085242B" w:rsidRDefault="0085242B" w:rsidP="0085242B">
            <w:pPr>
              <w:jc w:val="center"/>
              <w:rPr>
                <w:b/>
              </w:rPr>
            </w:pPr>
            <w:r>
              <w:rPr>
                <w:b/>
              </w:rPr>
              <w:t>67</w:t>
            </w:r>
          </w:p>
        </w:tc>
        <w:tc>
          <w:tcPr>
            <w:tcW w:w="786" w:type="dxa"/>
            <w:tcBorders>
              <w:bottom w:val="single" w:sz="4" w:space="0" w:color="auto"/>
            </w:tcBorders>
          </w:tcPr>
          <w:p w:rsidR="0085242B" w:rsidRDefault="0085242B" w:rsidP="0085242B">
            <w:pPr>
              <w:jc w:val="center"/>
              <w:rPr>
                <w:b/>
              </w:rPr>
            </w:pPr>
            <w:r>
              <w:rPr>
                <w:b/>
              </w:rPr>
              <w:t>76</w:t>
            </w:r>
          </w:p>
        </w:tc>
        <w:tc>
          <w:tcPr>
            <w:tcW w:w="786" w:type="dxa"/>
            <w:tcBorders>
              <w:bottom w:val="single" w:sz="4" w:space="0" w:color="auto"/>
            </w:tcBorders>
          </w:tcPr>
          <w:p w:rsidR="0085242B" w:rsidRDefault="0085242B" w:rsidP="0085242B">
            <w:pPr>
              <w:jc w:val="center"/>
              <w:rPr>
                <w:b/>
              </w:rPr>
            </w:pPr>
            <w:r>
              <w:rPr>
                <w:b/>
              </w:rPr>
              <w:t>68</w:t>
            </w:r>
          </w:p>
        </w:tc>
        <w:tc>
          <w:tcPr>
            <w:tcW w:w="786" w:type="dxa"/>
            <w:tcBorders>
              <w:bottom w:val="single" w:sz="4" w:space="0" w:color="auto"/>
            </w:tcBorders>
          </w:tcPr>
          <w:p w:rsidR="0085242B" w:rsidRDefault="0085242B" w:rsidP="0085242B">
            <w:pPr>
              <w:jc w:val="center"/>
              <w:rPr>
                <w:b/>
              </w:rPr>
            </w:pPr>
            <w:r>
              <w:rPr>
                <w:b/>
              </w:rPr>
              <w:t>73</w:t>
            </w:r>
          </w:p>
        </w:tc>
        <w:tc>
          <w:tcPr>
            <w:tcW w:w="786" w:type="dxa"/>
            <w:tcBorders>
              <w:bottom w:val="single" w:sz="4" w:space="0" w:color="auto"/>
            </w:tcBorders>
          </w:tcPr>
          <w:p w:rsidR="0085242B" w:rsidRDefault="0085242B" w:rsidP="0085242B">
            <w:pPr>
              <w:jc w:val="center"/>
              <w:rPr>
                <w:b/>
              </w:rPr>
            </w:pPr>
            <w:r>
              <w:rPr>
                <w:b/>
              </w:rPr>
              <w:t>70</w:t>
            </w:r>
          </w:p>
        </w:tc>
        <w:tc>
          <w:tcPr>
            <w:tcW w:w="786" w:type="dxa"/>
            <w:tcBorders>
              <w:bottom w:val="single" w:sz="4" w:space="0" w:color="auto"/>
            </w:tcBorders>
          </w:tcPr>
          <w:p w:rsidR="0085242B" w:rsidRDefault="0085242B" w:rsidP="0085242B">
            <w:pPr>
              <w:jc w:val="center"/>
              <w:rPr>
                <w:b/>
              </w:rPr>
            </w:pPr>
            <w:r>
              <w:rPr>
                <w:b/>
              </w:rPr>
              <w:t>71</w:t>
            </w:r>
          </w:p>
        </w:tc>
        <w:tc>
          <w:tcPr>
            <w:tcW w:w="967" w:type="dxa"/>
            <w:tcBorders>
              <w:bottom w:val="single" w:sz="4" w:space="0" w:color="auto"/>
            </w:tcBorders>
          </w:tcPr>
          <w:p w:rsidR="0085242B" w:rsidRDefault="0085242B" w:rsidP="0085242B">
            <w:pPr>
              <w:jc w:val="center"/>
              <w:rPr>
                <w:b/>
              </w:rPr>
            </w:pPr>
            <w:r>
              <w:rPr>
                <w:b/>
              </w:rPr>
              <w:t>73</w:t>
            </w:r>
          </w:p>
        </w:tc>
      </w:tr>
      <w:tr w:rsidR="001B4A95" w:rsidTr="001B4A95">
        <w:trPr>
          <w:gridAfter w:val="1"/>
          <w:wAfter w:w="967" w:type="dxa"/>
        </w:trPr>
        <w:tc>
          <w:tcPr>
            <w:tcW w:w="1331" w:type="dxa"/>
            <w:shd w:val="clear" w:color="auto" w:fill="31849B" w:themeFill="accent5" w:themeFillShade="BF"/>
          </w:tcPr>
          <w:p w:rsidR="001B4A95" w:rsidRDefault="001B4A95" w:rsidP="0085242B">
            <w:pPr>
              <w:rPr>
                <w:b/>
              </w:rPr>
            </w:pPr>
          </w:p>
        </w:tc>
        <w:tc>
          <w:tcPr>
            <w:tcW w:w="786" w:type="dxa"/>
            <w:shd w:val="clear" w:color="auto" w:fill="31849B" w:themeFill="accent5" w:themeFillShade="BF"/>
          </w:tcPr>
          <w:p w:rsidR="001B4A95" w:rsidRDefault="001B4A95" w:rsidP="0085242B">
            <w:pPr>
              <w:jc w:val="center"/>
              <w:rPr>
                <w:b/>
              </w:rPr>
            </w:pPr>
          </w:p>
        </w:tc>
        <w:tc>
          <w:tcPr>
            <w:tcW w:w="785" w:type="dxa"/>
            <w:shd w:val="clear" w:color="auto" w:fill="31849B" w:themeFill="accent5" w:themeFillShade="BF"/>
          </w:tcPr>
          <w:p w:rsidR="001B4A95" w:rsidRDefault="001B4A95" w:rsidP="0085242B">
            <w:pPr>
              <w:jc w:val="center"/>
              <w:rPr>
                <w:b/>
              </w:rPr>
            </w:pPr>
          </w:p>
        </w:tc>
        <w:tc>
          <w:tcPr>
            <w:tcW w:w="811" w:type="dxa"/>
            <w:shd w:val="clear" w:color="auto" w:fill="31849B" w:themeFill="accent5" w:themeFillShade="BF"/>
          </w:tcPr>
          <w:p w:rsidR="001B4A95" w:rsidRDefault="001B4A95" w:rsidP="0085242B">
            <w:pPr>
              <w:jc w:val="center"/>
              <w:rPr>
                <w:b/>
              </w:rPr>
            </w:pPr>
          </w:p>
        </w:tc>
        <w:tc>
          <w:tcPr>
            <w:tcW w:w="786" w:type="dxa"/>
            <w:shd w:val="clear" w:color="auto" w:fill="31849B" w:themeFill="accent5" w:themeFillShade="BF"/>
          </w:tcPr>
          <w:p w:rsidR="001B4A95" w:rsidRDefault="001B4A95" w:rsidP="0085242B">
            <w:pPr>
              <w:jc w:val="center"/>
              <w:rPr>
                <w:b/>
              </w:rPr>
            </w:pPr>
          </w:p>
        </w:tc>
        <w:tc>
          <w:tcPr>
            <w:tcW w:w="786" w:type="dxa"/>
            <w:shd w:val="clear" w:color="auto" w:fill="31849B" w:themeFill="accent5" w:themeFillShade="BF"/>
          </w:tcPr>
          <w:p w:rsidR="001B4A95" w:rsidRDefault="001B4A95" w:rsidP="0085242B">
            <w:pPr>
              <w:jc w:val="center"/>
              <w:rPr>
                <w:b/>
              </w:rPr>
            </w:pPr>
          </w:p>
        </w:tc>
        <w:tc>
          <w:tcPr>
            <w:tcW w:w="786" w:type="dxa"/>
            <w:shd w:val="clear" w:color="auto" w:fill="31849B" w:themeFill="accent5" w:themeFillShade="BF"/>
          </w:tcPr>
          <w:p w:rsidR="001B4A95" w:rsidRDefault="001B4A95" w:rsidP="0085242B">
            <w:pPr>
              <w:jc w:val="center"/>
              <w:rPr>
                <w:b/>
              </w:rPr>
            </w:pPr>
          </w:p>
        </w:tc>
        <w:tc>
          <w:tcPr>
            <w:tcW w:w="786" w:type="dxa"/>
            <w:shd w:val="clear" w:color="auto" w:fill="31849B" w:themeFill="accent5" w:themeFillShade="BF"/>
          </w:tcPr>
          <w:p w:rsidR="001B4A95" w:rsidRDefault="001B4A95" w:rsidP="0085242B">
            <w:pPr>
              <w:jc w:val="center"/>
              <w:rPr>
                <w:b/>
              </w:rPr>
            </w:pPr>
          </w:p>
        </w:tc>
        <w:tc>
          <w:tcPr>
            <w:tcW w:w="786" w:type="dxa"/>
            <w:shd w:val="clear" w:color="auto" w:fill="31849B" w:themeFill="accent5" w:themeFillShade="BF"/>
          </w:tcPr>
          <w:p w:rsidR="001B4A95" w:rsidRDefault="001B4A95" w:rsidP="0085242B">
            <w:pPr>
              <w:jc w:val="center"/>
              <w:rPr>
                <w:b/>
              </w:rPr>
            </w:pPr>
          </w:p>
        </w:tc>
        <w:tc>
          <w:tcPr>
            <w:tcW w:w="967" w:type="dxa"/>
            <w:shd w:val="clear" w:color="auto" w:fill="31849B" w:themeFill="accent5" w:themeFillShade="BF"/>
          </w:tcPr>
          <w:p w:rsidR="001B4A95" w:rsidRDefault="001B4A95" w:rsidP="0085242B">
            <w:pPr>
              <w:jc w:val="center"/>
              <w:rPr>
                <w:b/>
              </w:rPr>
            </w:pPr>
          </w:p>
        </w:tc>
      </w:tr>
      <w:tr w:rsidR="001B4A95" w:rsidTr="001B4A95">
        <w:tc>
          <w:tcPr>
            <w:tcW w:w="1331" w:type="dxa"/>
          </w:tcPr>
          <w:p w:rsidR="001B4A95" w:rsidRDefault="001B4A95" w:rsidP="004A12AA">
            <w:pPr>
              <w:rPr>
                <w:b/>
              </w:rPr>
            </w:pPr>
            <w:r>
              <w:rPr>
                <w:b/>
              </w:rPr>
              <w:t>Math 108 Chapter</w:t>
            </w:r>
          </w:p>
        </w:tc>
        <w:tc>
          <w:tcPr>
            <w:tcW w:w="786" w:type="dxa"/>
          </w:tcPr>
          <w:p w:rsidR="001B4A95" w:rsidRDefault="001B4A95" w:rsidP="004A12AA">
            <w:pPr>
              <w:jc w:val="center"/>
              <w:rPr>
                <w:b/>
              </w:rPr>
            </w:pPr>
            <w:r>
              <w:rPr>
                <w:b/>
              </w:rPr>
              <w:t>1</w:t>
            </w:r>
          </w:p>
        </w:tc>
        <w:tc>
          <w:tcPr>
            <w:tcW w:w="785" w:type="dxa"/>
          </w:tcPr>
          <w:p w:rsidR="001B4A95" w:rsidRDefault="001B4A95" w:rsidP="004A12AA">
            <w:pPr>
              <w:jc w:val="center"/>
              <w:rPr>
                <w:b/>
              </w:rPr>
            </w:pPr>
            <w:r>
              <w:rPr>
                <w:b/>
              </w:rPr>
              <w:t>2</w:t>
            </w:r>
          </w:p>
        </w:tc>
        <w:tc>
          <w:tcPr>
            <w:tcW w:w="811" w:type="dxa"/>
          </w:tcPr>
          <w:p w:rsidR="001B4A95" w:rsidRDefault="001B4A95" w:rsidP="004A12AA">
            <w:pPr>
              <w:jc w:val="center"/>
              <w:rPr>
                <w:b/>
              </w:rPr>
            </w:pPr>
            <w:r>
              <w:rPr>
                <w:b/>
              </w:rPr>
              <w:t>3</w:t>
            </w:r>
          </w:p>
        </w:tc>
        <w:tc>
          <w:tcPr>
            <w:tcW w:w="786" w:type="dxa"/>
          </w:tcPr>
          <w:p w:rsidR="001B4A95" w:rsidRDefault="001B4A95" w:rsidP="004A12AA">
            <w:pPr>
              <w:jc w:val="center"/>
              <w:rPr>
                <w:b/>
              </w:rPr>
            </w:pPr>
            <w:r>
              <w:rPr>
                <w:b/>
              </w:rPr>
              <w:t>5</w:t>
            </w:r>
          </w:p>
        </w:tc>
        <w:tc>
          <w:tcPr>
            <w:tcW w:w="786" w:type="dxa"/>
          </w:tcPr>
          <w:p w:rsidR="001B4A95" w:rsidRDefault="001B4A95" w:rsidP="004A12AA">
            <w:pPr>
              <w:jc w:val="center"/>
              <w:rPr>
                <w:b/>
              </w:rPr>
            </w:pPr>
            <w:r>
              <w:rPr>
                <w:b/>
              </w:rPr>
              <w:t>6</w:t>
            </w:r>
          </w:p>
        </w:tc>
        <w:tc>
          <w:tcPr>
            <w:tcW w:w="786" w:type="dxa"/>
          </w:tcPr>
          <w:p w:rsidR="001B4A95" w:rsidRDefault="001B4A95" w:rsidP="004A12AA">
            <w:pPr>
              <w:jc w:val="center"/>
              <w:rPr>
                <w:b/>
              </w:rPr>
            </w:pPr>
            <w:r>
              <w:rPr>
                <w:b/>
              </w:rPr>
              <w:t>7</w:t>
            </w:r>
          </w:p>
        </w:tc>
        <w:tc>
          <w:tcPr>
            <w:tcW w:w="786" w:type="dxa"/>
          </w:tcPr>
          <w:p w:rsidR="001B4A95" w:rsidRDefault="001B4A95" w:rsidP="004A12AA">
            <w:pPr>
              <w:jc w:val="center"/>
              <w:rPr>
                <w:b/>
              </w:rPr>
            </w:pPr>
            <w:r>
              <w:rPr>
                <w:b/>
              </w:rPr>
              <w:t>9</w:t>
            </w:r>
          </w:p>
        </w:tc>
        <w:tc>
          <w:tcPr>
            <w:tcW w:w="786" w:type="dxa"/>
          </w:tcPr>
          <w:p w:rsidR="001B4A95" w:rsidRDefault="001B4A95" w:rsidP="004A12AA">
            <w:pPr>
              <w:jc w:val="center"/>
              <w:rPr>
                <w:b/>
              </w:rPr>
            </w:pPr>
            <w:r>
              <w:rPr>
                <w:b/>
              </w:rPr>
              <w:t>11</w:t>
            </w:r>
          </w:p>
        </w:tc>
        <w:tc>
          <w:tcPr>
            <w:tcW w:w="967" w:type="dxa"/>
          </w:tcPr>
          <w:p w:rsidR="001B4A95" w:rsidRDefault="001B4A95" w:rsidP="004A12AA">
            <w:pPr>
              <w:jc w:val="center"/>
              <w:rPr>
                <w:b/>
              </w:rPr>
            </w:pPr>
            <w:r>
              <w:rPr>
                <w:b/>
              </w:rPr>
              <w:t>12</w:t>
            </w:r>
          </w:p>
        </w:tc>
        <w:tc>
          <w:tcPr>
            <w:tcW w:w="967" w:type="dxa"/>
          </w:tcPr>
          <w:p w:rsidR="001B4A95" w:rsidRDefault="001B4A95" w:rsidP="004A12AA">
            <w:pPr>
              <w:rPr>
                <w:b/>
              </w:rPr>
            </w:pPr>
            <w:r>
              <w:rPr>
                <w:b/>
              </w:rPr>
              <w:t>Average</w:t>
            </w:r>
          </w:p>
        </w:tc>
      </w:tr>
      <w:tr w:rsidR="001B4A95" w:rsidTr="001B4A95">
        <w:tc>
          <w:tcPr>
            <w:tcW w:w="1331" w:type="dxa"/>
          </w:tcPr>
          <w:p w:rsidR="001B4A95" w:rsidRDefault="001B4A95" w:rsidP="004A12AA">
            <w:pPr>
              <w:rPr>
                <w:b/>
              </w:rPr>
            </w:pPr>
            <w:r>
              <w:rPr>
                <w:b/>
              </w:rPr>
              <w:t>Prerequisite Skills Check Test</w:t>
            </w:r>
          </w:p>
        </w:tc>
        <w:tc>
          <w:tcPr>
            <w:tcW w:w="786" w:type="dxa"/>
          </w:tcPr>
          <w:p w:rsidR="001B4A95" w:rsidRDefault="001B4A95" w:rsidP="004A12AA">
            <w:pPr>
              <w:jc w:val="center"/>
              <w:rPr>
                <w:b/>
              </w:rPr>
            </w:pPr>
            <w:r>
              <w:rPr>
                <w:b/>
              </w:rPr>
              <w:t>71</w:t>
            </w:r>
          </w:p>
        </w:tc>
        <w:tc>
          <w:tcPr>
            <w:tcW w:w="785" w:type="dxa"/>
          </w:tcPr>
          <w:p w:rsidR="001B4A95" w:rsidRDefault="001B4A95" w:rsidP="004A12AA">
            <w:pPr>
              <w:jc w:val="center"/>
              <w:rPr>
                <w:b/>
              </w:rPr>
            </w:pPr>
            <w:r>
              <w:rPr>
                <w:b/>
              </w:rPr>
              <w:t>93</w:t>
            </w:r>
          </w:p>
        </w:tc>
        <w:tc>
          <w:tcPr>
            <w:tcW w:w="811" w:type="dxa"/>
          </w:tcPr>
          <w:p w:rsidR="001B4A95" w:rsidRDefault="001B4A95" w:rsidP="004A12AA">
            <w:pPr>
              <w:jc w:val="center"/>
              <w:rPr>
                <w:b/>
              </w:rPr>
            </w:pPr>
            <w:r>
              <w:rPr>
                <w:b/>
              </w:rPr>
              <w:t>n/a</w:t>
            </w:r>
          </w:p>
        </w:tc>
        <w:tc>
          <w:tcPr>
            <w:tcW w:w="786" w:type="dxa"/>
          </w:tcPr>
          <w:p w:rsidR="001B4A95" w:rsidRDefault="001B4A95" w:rsidP="004A12AA">
            <w:pPr>
              <w:jc w:val="center"/>
              <w:rPr>
                <w:b/>
              </w:rPr>
            </w:pPr>
            <w:r>
              <w:rPr>
                <w:b/>
              </w:rPr>
              <w:t>77</w:t>
            </w:r>
          </w:p>
        </w:tc>
        <w:tc>
          <w:tcPr>
            <w:tcW w:w="786" w:type="dxa"/>
          </w:tcPr>
          <w:p w:rsidR="001B4A95" w:rsidRDefault="001B4A95" w:rsidP="004A12AA">
            <w:pPr>
              <w:jc w:val="center"/>
              <w:rPr>
                <w:b/>
              </w:rPr>
            </w:pPr>
            <w:r>
              <w:rPr>
                <w:b/>
              </w:rPr>
              <w:t>66</w:t>
            </w:r>
          </w:p>
        </w:tc>
        <w:tc>
          <w:tcPr>
            <w:tcW w:w="786" w:type="dxa"/>
          </w:tcPr>
          <w:p w:rsidR="001B4A95" w:rsidRDefault="001B4A95" w:rsidP="004A12AA">
            <w:pPr>
              <w:jc w:val="center"/>
              <w:rPr>
                <w:b/>
              </w:rPr>
            </w:pPr>
            <w:r>
              <w:rPr>
                <w:b/>
              </w:rPr>
              <w:t>58</w:t>
            </w:r>
          </w:p>
        </w:tc>
        <w:tc>
          <w:tcPr>
            <w:tcW w:w="786" w:type="dxa"/>
          </w:tcPr>
          <w:p w:rsidR="001B4A95" w:rsidRDefault="001B4A95" w:rsidP="004A12AA">
            <w:pPr>
              <w:jc w:val="center"/>
              <w:rPr>
                <w:b/>
              </w:rPr>
            </w:pPr>
            <w:r>
              <w:rPr>
                <w:b/>
              </w:rPr>
              <w:t>76</w:t>
            </w:r>
          </w:p>
        </w:tc>
        <w:tc>
          <w:tcPr>
            <w:tcW w:w="786" w:type="dxa"/>
          </w:tcPr>
          <w:p w:rsidR="001B4A95" w:rsidRDefault="001B4A95" w:rsidP="004A12AA">
            <w:pPr>
              <w:jc w:val="center"/>
              <w:rPr>
                <w:b/>
              </w:rPr>
            </w:pPr>
            <w:r>
              <w:rPr>
                <w:b/>
              </w:rPr>
              <w:t>48</w:t>
            </w:r>
          </w:p>
        </w:tc>
        <w:tc>
          <w:tcPr>
            <w:tcW w:w="967" w:type="dxa"/>
          </w:tcPr>
          <w:p w:rsidR="001B4A95" w:rsidRDefault="001B4A95" w:rsidP="004A12AA">
            <w:pPr>
              <w:jc w:val="center"/>
              <w:rPr>
                <w:b/>
              </w:rPr>
            </w:pPr>
            <w:r>
              <w:rPr>
                <w:b/>
              </w:rPr>
              <w:t>55</w:t>
            </w:r>
          </w:p>
        </w:tc>
        <w:tc>
          <w:tcPr>
            <w:tcW w:w="967" w:type="dxa"/>
          </w:tcPr>
          <w:p w:rsidR="001B4A95" w:rsidRDefault="001B4A95" w:rsidP="004A12AA">
            <w:pPr>
              <w:jc w:val="center"/>
              <w:rPr>
                <w:b/>
              </w:rPr>
            </w:pPr>
            <w:r>
              <w:rPr>
                <w:b/>
              </w:rPr>
              <w:t>68</w:t>
            </w:r>
          </w:p>
        </w:tc>
      </w:tr>
      <w:tr w:rsidR="001B4A95" w:rsidTr="001B4A95">
        <w:tc>
          <w:tcPr>
            <w:tcW w:w="1331" w:type="dxa"/>
          </w:tcPr>
          <w:p w:rsidR="001B4A95" w:rsidRDefault="001B4A95" w:rsidP="004A12AA">
            <w:pPr>
              <w:rPr>
                <w:b/>
              </w:rPr>
            </w:pPr>
            <w:r>
              <w:rPr>
                <w:b/>
              </w:rPr>
              <w:t>Chapter Review Quiz</w:t>
            </w:r>
          </w:p>
        </w:tc>
        <w:tc>
          <w:tcPr>
            <w:tcW w:w="786" w:type="dxa"/>
          </w:tcPr>
          <w:p w:rsidR="001B4A95" w:rsidRDefault="001B4A95" w:rsidP="004A12AA">
            <w:pPr>
              <w:jc w:val="center"/>
              <w:rPr>
                <w:b/>
              </w:rPr>
            </w:pPr>
            <w:r>
              <w:rPr>
                <w:b/>
              </w:rPr>
              <w:t>71</w:t>
            </w:r>
          </w:p>
        </w:tc>
        <w:tc>
          <w:tcPr>
            <w:tcW w:w="785" w:type="dxa"/>
          </w:tcPr>
          <w:p w:rsidR="001B4A95" w:rsidRDefault="001B4A95" w:rsidP="004A12AA">
            <w:pPr>
              <w:jc w:val="center"/>
              <w:rPr>
                <w:b/>
              </w:rPr>
            </w:pPr>
            <w:r>
              <w:rPr>
                <w:b/>
              </w:rPr>
              <w:t>84</w:t>
            </w:r>
          </w:p>
        </w:tc>
        <w:tc>
          <w:tcPr>
            <w:tcW w:w="811" w:type="dxa"/>
          </w:tcPr>
          <w:p w:rsidR="001B4A95" w:rsidRDefault="001B4A95" w:rsidP="004A12AA">
            <w:pPr>
              <w:jc w:val="center"/>
              <w:rPr>
                <w:b/>
              </w:rPr>
            </w:pPr>
            <w:r>
              <w:rPr>
                <w:b/>
              </w:rPr>
              <w:t>86</w:t>
            </w:r>
          </w:p>
        </w:tc>
        <w:tc>
          <w:tcPr>
            <w:tcW w:w="786" w:type="dxa"/>
          </w:tcPr>
          <w:p w:rsidR="001B4A95" w:rsidRDefault="001B4A95" w:rsidP="004A12AA">
            <w:pPr>
              <w:jc w:val="center"/>
              <w:rPr>
                <w:b/>
              </w:rPr>
            </w:pPr>
            <w:r>
              <w:rPr>
                <w:b/>
              </w:rPr>
              <w:t>77</w:t>
            </w:r>
          </w:p>
        </w:tc>
        <w:tc>
          <w:tcPr>
            <w:tcW w:w="786" w:type="dxa"/>
          </w:tcPr>
          <w:p w:rsidR="001B4A95" w:rsidRDefault="001B4A95" w:rsidP="004A12AA">
            <w:pPr>
              <w:jc w:val="center"/>
              <w:rPr>
                <w:b/>
              </w:rPr>
            </w:pPr>
            <w:r>
              <w:rPr>
                <w:b/>
              </w:rPr>
              <w:t>70</w:t>
            </w:r>
          </w:p>
        </w:tc>
        <w:tc>
          <w:tcPr>
            <w:tcW w:w="786" w:type="dxa"/>
          </w:tcPr>
          <w:p w:rsidR="001B4A95" w:rsidRDefault="001B4A95" w:rsidP="004A12AA">
            <w:pPr>
              <w:jc w:val="center"/>
              <w:rPr>
                <w:b/>
              </w:rPr>
            </w:pPr>
            <w:r>
              <w:rPr>
                <w:b/>
              </w:rPr>
              <w:t>79</w:t>
            </w:r>
          </w:p>
        </w:tc>
        <w:tc>
          <w:tcPr>
            <w:tcW w:w="786" w:type="dxa"/>
          </w:tcPr>
          <w:p w:rsidR="001B4A95" w:rsidRDefault="001B4A95" w:rsidP="004A12AA">
            <w:pPr>
              <w:jc w:val="center"/>
              <w:rPr>
                <w:b/>
              </w:rPr>
            </w:pPr>
            <w:r>
              <w:rPr>
                <w:b/>
              </w:rPr>
              <w:t>88</w:t>
            </w:r>
          </w:p>
        </w:tc>
        <w:tc>
          <w:tcPr>
            <w:tcW w:w="786" w:type="dxa"/>
          </w:tcPr>
          <w:p w:rsidR="001B4A95" w:rsidRDefault="001B4A95" w:rsidP="004A12AA">
            <w:pPr>
              <w:jc w:val="center"/>
              <w:rPr>
                <w:b/>
              </w:rPr>
            </w:pPr>
            <w:r>
              <w:rPr>
                <w:b/>
              </w:rPr>
              <w:t>75</w:t>
            </w:r>
          </w:p>
        </w:tc>
        <w:tc>
          <w:tcPr>
            <w:tcW w:w="967" w:type="dxa"/>
          </w:tcPr>
          <w:p w:rsidR="001B4A95" w:rsidRDefault="001B4A95" w:rsidP="004A12AA">
            <w:pPr>
              <w:jc w:val="center"/>
              <w:rPr>
                <w:b/>
              </w:rPr>
            </w:pPr>
            <w:r>
              <w:rPr>
                <w:b/>
              </w:rPr>
              <w:t>77</w:t>
            </w:r>
          </w:p>
        </w:tc>
        <w:tc>
          <w:tcPr>
            <w:tcW w:w="967" w:type="dxa"/>
          </w:tcPr>
          <w:p w:rsidR="001B4A95" w:rsidRDefault="001B4A95" w:rsidP="004A12AA">
            <w:pPr>
              <w:jc w:val="center"/>
              <w:rPr>
                <w:b/>
              </w:rPr>
            </w:pPr>
            <w:r>
              <w:rPr>
                <w:b/>
              </w:rPr>
              <w:t>79</w:t>
            </w:r>
          </w:p>
        </w:tc>
      </w:tr>
    </w:tbl>
    <w:p w:rsidR="00E64781" w:rsidRPr="004F6A66" w:rsidRDefault="00E64781" w:rsidP="00E64781">
      <w:pPr>
        <w:rPr>
          <w:b/>
        </w:rPr>
      </w:pPr>
      <w:r>
        <w:rPr>
          <w:b/>
        </w:rPr>
        <w:t>Key Findings</w:t>
      </w:r>
    </w:p>
    <w:p w:rsidR="00E64781" w:rsidRDefault="00E64781" w:rsidP="00E64781">
      <w:r>
        <w:t>All students on the Saturday prior to the week’s classes were to take an on-line (MyMathLab) Prerequisite Skills Check Test.  The skills check test was designed to test the prerequisite skills that the students should have in order to successful with the material that would be presented that upcoming week.</w:t>
      </w:r>
    </w:p>
    <w:p w:rsidR="00E64781" w:rsidRDefault="00E64781" w:rsidP="00E64781">
      <w:r>
        <w:t xml:space="preserve">Once the skills check test (an ungraded assignment) was done – an automated homework assignment would pop-up on the student’s MyMathLab (MML).  These assignments were all individualized based on the student’s performance and would be accompanied by learning tools and short videos for the student to “catch-up.”  This homework assignment would be graded and for any </w:t>
      </w:r>
      <w:r w:rsidR="00E46AF8">
        <w:t>are in which</w:t>
      </w:r>
      <w:r>
        <w:t xml:space="preserve"> a student still had a remaining question – </w:t>
      </w:r>
      <w:r w:rsidR="00E46AF8">
        <w:t>students</w:t>
      </w:r>
      <w:r>
        <w:t xml:space="preserve"> would use a feature called “ask instructor” and that question would be sent to the instructor’s email box.</w:t>
      </w:r>
    </w:p>
    <w:p w:rsidR="00E64781" w:rsidRDefault="00E64781" w:rsidP="00E64781">
      <w:r>
        <w:t xml:space="preserve">An item analysis would then be done by the instructor on all missed/incorrect answers and “ask instructor” questions along with those questions that </w:t>
      </w:r>
      <w:r w:rsidR="00FB5B1C">
        <w:t xml:space="preserve">the students </w:t>
      </w:r>
      <w:r>
        <w:t>took the most time answering</w:t>
      </w:r>
      <w:r w:rsidR="00FB5B1C">
        <w:t>. These were put together for an</w:t>
      </w:r>
      <w:r>
        <w:t xml:space="preserve"> open supplemental instructional session (Monday Mathematics).  Students that did poorly on the skills check test were encouraged to attend the Monday Mathematics sessions.</w:t>
      </w:r>
    </w:p>
    <w:p w:rsidR="00E64781" w:rsidRDefault="00FB5B1C" w:rsidP="00E64781">
      <w:r>
        <w:t xml:space="preserve">Overall, </w:t>
      </w:r>
      <w:r w:rsidR="00E64781">
        <w:t>students entering Math 102, College Algebra</w:t>
      </w:r>
      <w:r w:rsidR="00C1679D">
        <w:t xml:space="preserve"> or Math 108, Finite Mathematics</w:t>
      </w:r>
      <w:r>
        <w:t>,</w:t>
      </w:r>
      <w:r w:rsidR="00E64781">
        <w:t xml:space="preserve"> had 68% of the necessary prerequisite skills to be successful at a college level course.  However the average for all students </w:t>
      </w:r>
      <w:r w:rsidR="00C1679D">
        <w:t xml:space="preserve">on the chapter quizzes was 73% for Math 102 and 79% for Math 108.  </w:t>
      </w:r>
      <w:r w:rsidR="00E64781">
        <w:t xml:space="preserve"> </w:t>
      </w:r>
      <w:r w:rsidR="00E46AF8">
        <w:t xml:space="preserve">These outcomes suggest that </w:t>
      </w:r>
      <w:r w:rsidR="00E64781">
        <w:t>students</w:t>
      </w:r>
      <w:r w:rsidR="00E46AF8">
        <w:t>’</w:t>
      </w:r>
      <w:r w:rsidR="00E64781">
        <w:t xml:space="preserve"> overall lack of 32% of the skills needed </w:t>
      </w:r>
      <w:r w:rsidR="00B114CB">
        <w:t xml:space="preserve">to </w:t>
      </w:r>
      <w:r w:rsidR="00C1679D">
        <w:t>be successful in either course</w:t>
      </w:r>
      <w:r w:rsidR="00B114CB">
        <w:t xml:space="preserve"> doesn’t</w:t>
      </w:r>
      <w:r w:rsidR="00E64781">
        <w:t xml:space="preserve"> merit a full semester in developmental algebra.</w:t>
      </w:r>
    </w:p>
    <w:p w:rsidR="00870F92" w:rsidRDefault="00B114CB" w:rsidP="002D57D5">
      <w:r>
        <w:t>The supplemental instruction, Monday Ma</w:t>
      </w:r>
      <w:r w:rsidR="00E46AF8">
        <w:t xml:space="preserve">thematics, and Thursday Labs </w:t>
      </w:r>
      <w:r w:rsidR="00FB5B1C">
        <w:t>allow</w:t>
      </w:r>
      <w:r>
        <w:t xml:space="preserve"> students to progress to the next sequential math course.  Some tweaking does need to be done within the department for certain department objectives (Chapters 6 and </w:t>
      </w:r>
      <w:r w:rsidR="004F79D1">
        <w:t>8</w:t>
      </w:r>
      <w:r w:rsidR="00C1679D">
        <w:t xml:space="preserve"> for example in Math 102</w:t>
      </w:r>
      <w:r>
        <w:t xml:space="preserve"> need</w:t>
      </w:r>
      <w:r w:rsidR="00C1679D">
        <w:t>s</w:t>
      </w:r>
      <w:r>
        <w:t xml:space="preserve"> some work).</w:t>
      </w:r>
    </w:p>
    <w:p w:rsidR="002D57D5" w:rsidRPr="00561B37" w:rsidRDefault="002D57D5" w:rsidP="002D57D5">
      <w:pPr>
        <w:rPr>
          <w:b/>
        </w:rPr>
      </w:pPr>
      <w:r>
        <w:rPr>
          <w:b/>
        </w:rPr>
        <w:t>Goal 3.</w:t>
      </w:r>
      <w:r>
        <w:rPr>
          <w:b/>
        </w:rPr>
        <w:tab/>
      </w:r>
      <w:r w:rsidR="00561B37" w:rsidRPr="00561B37">
        <w:rPr>
          <w:b/>
        </w:rPr>
        <w:t>Time on Task</w:t>
      </w:r>
      <w:r w:rsidR="00E46AF8">
        <w:rPr>
          <w:b/>
        </w:rPr>
        <w:t xml:space="preserve">:  </w:t>
      </w:r>
      <w:r>
        <w:rPr>
          <w:b/>
        </w:rPr>
        <w:t>Dashboard</w:t>
      </w:r>
    </w:p>
    <w:tbl>
      <w:tblPr>
        <w:tblStyle w:val="TableGrid"/>
        <w:tblW w:w="0" w:type="auto"/>
        <w:tblLook w:val="04A0" w:firstRow="1" w:lastRow="0" w:firstColumn="1" w:lastColumn="0" w:noHBand="0" w:noVBand="1"/>
      </w:tblPr>
      <w:tblGrid>
        <w:gridCol w:w="2394"/>
        <w:gridCol w:w="2394"/>
        <w:gridCol w:w="2790"/>
      </w:tblGrid>
      <w:tr w:rsidR="00B84830" w:rsidTr="00B84830">
        <w:tc>
          <w:tcPr>
            <w:tcW w:w="2394" w:type="dxa"/>
          </w:tcPr>
          <w:p w:rsidR="00B84830" w:rsidRPr="001B4A95" w:rsidRDefault="001B4A95">
            <w:pPr>
              <w:rPr>
                <w:b/>
              </w:rPr>
            </w:pPr>
            <w:r w:rsidRPr="001B4A95">
              <w:rPr>
                <w:b/>
              </w:rPr>
              <w:t>Math 102</w:t>
            </w:r>
          </w:p>
        </w:tc>
        <w:tc>
          <w:tcPr>
            <w:tcW w:w="2394" w:type="dxa"/>
          </w:tcPr>
          <w:p w:rsidR="00B84830" w:rsidRPr="00561B37" w:rsidRDefault="00B84830">
            <w:pPr>
              <w:rPr>
                <w:b/>
              </w:rPr>
            </w:pPr>
            <w:r w:rsidRPr="00561B37">
              <w:rPr>
                <w:b/>
              </w:rPr>
              <w:t>Total Hours (Average per student)</w:t>
            </w:r>
          </w:p>
        </w:tc>
        <w:tc>
          <w:tcPr>
            <w:tcW w:w="2790" w:type="dxa"/>
          </w:tcPr>
          <w:p w:rsidR="00B84830" w:rsidRPr="00B84830" w:rsidRDefault="00B84830">
            <w:pPr>
              <w:rPr>
                <w:b/>
              </w:rPr>
            </w:pPr>
            <w:r w:rsidRPr="00B84830">
              <w:rPr>
                <w:b/>
              </w:rPr>
              <w:t>15 week average</w:t>
            </w:r>
          </w:p>
        </w:tc>
      </w:tr>
      <w:tr w:rsidR="00B84830" w:rsidTr="00B84830">
        <w:tc>
          <w:tcPr>
            <w:tcW w:w="2394" w:type="dxa"/>
          </w:tcPr>
          <w:p w:rsidR="00B84830" w:rsidRPr="00561B37" w:rsidRDefault="00B84830">
            <w:pPr>
              <w:rPr>
                <w:b/>
              </w:rPr>
            </w:pPr>
            <w:r w:rsidRPr="00561B37">
              <w:rPr>
                <w:b/>
              </w:rPr>
              <w:t>MML Homework Assignments</w:t>
            </w:r>
          </w:p>
        </w:tc>
        <w:tc>
          <w:tcPr>
            <w:tcW w:w="2394" w:type="dxa"/>
          </w:tcPr>
          <w:p w:rsidR="00B84830" w:rsidRPr="00561B37" w:rsidRDefault="00B84830">
            <w:pPr>
              <w:rPr>
                <w:b/>
              </w:rPr>
            </w:pPr>
            <w:r w:rsidRPr="00561B37">
              <w:rPr>
                <w:b/>
              </w:rPr>
              <w:t>102</w:t>
            </w:r>
          </w:p>
        </w:tc>
        <w:tc>
          <w:tcPr>
            <w:tcW w:w="2790" w:type="dxa"/>
          </w:tcPr>
          <w:p w:rsidR="00B84830" w:rsidRPr="00B84830" w:rsidRDefault="00B84830">
            <w:pPr>
              <w:rPr>
                <w:b/>
              </w:rPr>
            </w:pPr>
            <w:r w:rsidRPr="00B84830">
              <w:rPr>
                <w:b/>
              </w:rPr>
              <w:t>408 minutes per week</w:t>
            </w:r>
          </w:p>
          <w:p w:rsidR="00B84830" w:rsidRPr="00B84830" w:rsidRDefault="00B84830">
            <w:pPr>
              <w:rPr>
                <w:b/>
              </w:rPr>
            </w:pPr>
            <w:r w:rsidRPr="00B84830">
              <w:rPr>
                <w:b/>
              </w:rPr>
              <w:t>7 hours per week</w:t>
            </w:r>
          </w:p>
        </w:tc>
      </w:tr>
      <w:tr w:rsidR="00B84830" w:rsidTr="00B84830">
        <w:tc>
          <w:tcPr>
            <w:tcW w:w="2394" w:type="dxa"/>
          </w:tcPr>
          <w:p w:rsidR="00B84830" w:rsidRDefault="00B84830">
            <w:r>
              <w:rPr>
                <w:b/>
              </w:rPr>
              <w:t>Prerequisite Skills Check Test</w:t>
            </w:r>
          </w:p>
        </w:tc>
        <w:tc>
          <w:tcPr>
            <w:tcW w:w="2394" w:type="dxa"/>
          </w:tcPr>
          <w:p w:rsidR="00B84830" w:rsidRPr="00561B37" w:rsidRDefault="00B84830">
            <w:pPr>
              <w:rPr>
                <w:b/>
              </w:rPr>
            </w:pPr>
            <w:r>
              <w:rPr>
                <w:b/>
              </w:rPr>
              <w:t>2</w:t>
            </w:r>
          </w:p>
        </w:tc>
        <w:tc>
          <w:tcPr>
            <w:tcW w:w="2790" w:type="dxa"/>
          </w:tcPr>
          <w:p w:rsidR="00B84830" w:rsidRPr="00B84830" w:rsidRDefault="00B84830">
            <w:pPr>
              <w:rPr>
                <w:b/>
              </w:rPr>
            </w:pPr>
            <w:r w:rsidRPr="00B84830">
              <w:rPr>
                <w:b/>
              </w:rPr>
              <w:t>15 minutes per week</w:t>
            </w:r>
          </w:p>
          <w:p w:rsidR="00B84830" w:rsidRPr="00B84830" w:rsidRDefault="00B84830">
            <w:pPr>
              <w:rPr>
                <w:b/>
              </w:rPr>
            </w:pPr>
            <w:r w:rsidRPr="00B84830">
              <w:rPr>
                <w:b/>
              </w:rPr>
              <w:t>Saturday or Sunday</w:t>
            </w:r>
          </w:p>
        </w:tc>
      </w:tr>
      <w:tr w:rsidR="00B84830" w:rsidTr="00B84830">
        <w:tc>
          <w:tcPr>
            <w:tcW w:w="2394" w:type="dxa"/>
          </w:tcPr>
          <w:p w:rsidR="00B84830" w:rsidRDefault="00B84830">
            <w:pPr>
              <w:rPr>
                <w:b/>
              </w:rPr>
            </w:pPr>
            <w:r>
              <w:rPr>
                <w:b/>
              </w:rPr>
              <w:t>Chapter Review Quiz</w:t>
            </w:r>
          </w:p>
        </w:tc>
        <w:tc>
          <w:tcPr>
            <w:tcW w:w="2394" w:type="dxa"/>
          </w:tcPr>
          <w:p w:rsidR="00B84830" w:rsidRPr="00B84830" w:rsidRDefault="00B84830">
            <w:pPr>
              <w:rPr>
                <w:b/>
              </w:rPr>
            </w:pPr>
            <w:r w:rsidRPr="00B84830">
              <w:rPr>
                <w:b/>
              </w:rPr>
              <w:t>14</w:t>
            </w:r>
          </w:p>
        </w:tc>
        <w:tc>
          <w:tcPr>
            <w:tcW w:w="2790" w:type="dxa"/>
          </w:tcPr>
          <w:p w:rsidR="00B84830" w:rsidRPr="00B84830" w:rsidRDefault="00B84830">
            <w:pPr>
              <w:rPr>
                <w:b/>
              </w:rPr>
            </w:pPr>
            <w:r w:rsidRPr="00B84830">
              <w:rPr>
                <w:b/>
              </w:rPr>
              <w:t>105 minutes per week</w:t>
            </w:r>
          </w:p>
          <w:p w:rsidR="00B84830" w:rsidRPr="00B84830" w:rsidRDefault="00B84830">
            <w:pPr>
              <w:rPr>
                <w:b/>
              </w:rPr>
            </w:pPr>
            <w:r w:rsidRPr="00B84830">
              <w:rPr>
                <w:b/>
              </w:rPr>
              <w:t>Less than 2 hours per week</w:t>
            </w:r>
          </w:p>
        </w:tc>
      </w:tr>
      <w:tr w:rsidR="004F79D1" w:rsidTr="00B84830">
        <w:tc>
          <w:tcPr>
            <w:tcW w:w="2394" w:type="dxa"/>
          </w:tcPr>
          <w:p w:rsidR="004F79D1" w:rsidRDefault="004F79D1">
            <w:pPr>
              <w:rPr>
                <w:b/>
              </w:rPr>
            </w:pPr>
            <w:r>
              <w:rPr>
                <w:b/>
              </w:rPr>
              <w:t>Monday Mathematics</w:t>
            </w:r>
          </w:p>
        </w:tc>
        <w:tc>
          <w:tcPr>
            <w:tcW w:w="2394" w:type="dxa"/>
          </w:tcPr>
          <w:p w:rsidR="004F79D1" w:rsidRPr="00B84830" w:rsidRDefault="004F79D1">
            <w:pPr>
              <w:rPr>
                <w:b/>
              </w:rPr>
            </w:pPr>
            <w:r>
              <w:rPr>
                <w:b/>
              </w:rPr>
              <w:t>Not tracked</w:t>
            </w:r>
          </w:p>
        </w:tc>
        <w:tc>
          <w:tcPr>
            <w:tcW w:w="2790" w:type="dxa"/>
          </w:tcPr>
          <w:p w:rsidR="004F79D1" w:rsidRPr="00B84830" w:rsidRDefault="004F79D1">
            <w:pPr>
              <w:rPr>
                <w:b/>
              </w:rPr>
            </w:pPr>
            <w:r>
              <w:rPr>
                <w:b/>
              </w:rPr>
              <w:t>2 sessions at 1.5 hours each</w:t>
            </w:r>
          </w:p>
        </w:tc>
      </w:tr>
      <w:tr w:rsidR="004F79D1" w:rsidTr="001B4A95">
        <w:tc>
          <w:tcPr>
            <w:tcW w:w="2394" w:type="dxa"/>
            <w:tcBorders>
              <w:bottom w:val="single" w:sz="4" w:space="0" w:color="auto"/>
            </w:tcBorders>
          </w:tcPr>
          <w:p w:rsidR="004F79D1" w:rsidRDefault="004F79D1">
            <w:pPr>
              <w:rPr>
                <w:b/>
              </w:rPr>
            </w:pPr>
            <w:r>
              <w:rPr>
                <w:b/>
              </w:rPr>
              <w:t>Thursday Labs</w:t>
            </w:r>
          </w:p>
        </w:tc>
        <w:tc>
          <w:tcPr>
            <w:tcW w:w="2394" w:type="dxa"/>
            <w:tcBorders>
              <w:bottom w:val="single" w:sz="4" w:space="0" w:color="auto"/>
            </w:tcBorders>
          </w:tcPr>
          <w:p w:rsidR="004F79D1" w:rsidRPr="00B84830" w:rsidRDefault="004F79D1">
            <w:pPr>
              <w:rPr>
                <w:b/>
              </w:rPr>
            </w:pPr>
            <w:r>
              <w:rPr>
                <w:b/>
              </w:rPr>
              <w:t>Not tracked</w:t>
            </w:r>
          </w:p>
        </w:tc>
        <w:tc>
          <w:tcPr>
            <w:tcW w:w="2790" w:type="dxa"/>
            <w:tcBorders>
              <w:bottom w:val="single" w:sz="4" w:space="0" w:color="auto"/>
            </w:tcBorders>
          </w:tcPr>
          <w:p w:rsidR="004F79D1" w:rsidRPr="00B84830" w:rsidRDefault="004F79D1">
            <w:pPr>
              <w:rPr>
                <w:b/>
              </w:rPr>
            </w:pPr>
            <w:r>
              <w:rPr>
                <w:b/>
              </w:rPr>
              <w:t>2 hours</w:t>
            </w:r>
          </w:p>
        </w:tc>
      </w:tr>
      <w:tr w:rsidR="001B4A95" w:rsidTr="001B4A95">
        <w:tc>
          <w:tcPr>
            <w:tcW w:w="2394" w:type="dxa"/>
            <w:shd w:val="clear" w:color="auto" w:fill="31849B" w:themeFill="accent5" w:themeFillShade="BF"/>
          </w:tcPr>
          <w:p w:rsidR="001B4A95" w:rsidRPr="001B4A95" w:rsidRDefault="001B4A95" w:rsidP="004A12AA">
            <w:pPr>
              <w:rPr>
                <w:b/>
              </w:rPr>
            </w:pPr>
          </w:p>
        </w:tc>
        <w:tc>
          <w:tcPr>
            <w:tcW w:w="2394" w:type="dxa"/>
            <w:shd w:val="clear" w:color="auto" w:fill="31849B" w:themeFill="accent5" w:themeFillShade="BF"/>
          </w:tcPr>
          <w:p w:rsidR="001B4A95" w:rsidRPr="00561B37" w:rsidRDefault="001B4A95" w:rsidP="004A12AA">
            <w:pPr>
              <w:rPr>
                <w:b/>
              </w:rPr>
            </w:pPr>
          </w:p>
        </w:tc>
        <w:tc>
          <w:tcPr>
            <w:tcW w:w="2790" w:type="dxa"/>
            <w:shd w:val="clear" w:color="auto" w:fill="31849B" w:themeFill="accent5" w:themeFillShade="BF"/>
          </w:tcPr>
          <w:p w:rsidR="001B4A95" w:rsidRPr="00B84830" w:rsidRDefault="001B4A95" w:rsidP="004A12AA">
            <w:pPr>
              <w:rPr>
                <w:b/>
              </w:rPr>
            </w:pPr>
          </w:p>
        </w:tc>
      </w:tr>
      <w:tr w:rsidR="001B4A95" w:rsidTr="004A12AA">
        <w:tc>
          <w:tcPr>
            <w:tcW w:w="2394" w:type="dxa"/>
          </w:tcPr>
          <w:p w:rsidR="001B4A95" w:rsidRPr="001B4A95" w:rsidRDefault="001B4A95" w:rsidP="004A12AA">
            <w:pPr>
              <w:rPr>
                <w:b/>
              </w:rPr>
            </w:pPr>
            <w:r w:rsidRPr="001B4A95">
              <w:rPr>
                <w:b/>
              </w:rPr>
              <w:t>Math 108</w:t>
            </w:r>
          </w:p>
        </w:tc>
        <w:tc>
          <w:tcPr>
            <w:tcW w:w="2394" w:type="dxa"/>
          </w:tcPr>
          <w:p w:rsidR="001B4A95" w:rsidRPr="00561B37" w:rsidRDefault="001B4A95" w:rsidP="004A12AA">
            <w:pPr>
              <w:rPr>
                <w:b/>
              </w:rPr>
            </w:pPr>
            <w:r w:rsidRPr="00561B37">
              <w:rPr>
                <w:b/>
              </w:rPr>
              <w:t>Total Hours (Average per student)</w:t>
            </w:r>
          </w:p>
        </w:tc>
        <w:tc>
          <w:tcPr>
            <w:tcW w:w="2790" w:type="dxa"/>
          </w:tcPr>
          <w:p w:rsidR="001B4A95" w:rsidRPr="00B84830" w:rsidRDefault="001B4A95" w:rsidP="004A12AA">
            <w:pPr>
              <w:rPr>
                <w:b/>
              </w:rPr>
            </w:pPr>
            <w:r w:rsidRPr="00B84830">
              <w:rPr>
                <w:b/>
              </w:rPr>
              <w:t>15 week average</w:t>
            </w:r>
          </w:p>
        </w:tc>
      </w:tr>
      <w:tr w:rsidR="001B4A95" w:rsidTr="004A12AA">
        <w:tc>
          <w:tcPr>
            <w:tcW w:w="2394" w:type="dxa"/>
          </w:tcPr>
          <w:p w:rsidR="001B4A95" w:rsidRPr="00561B37" w:rsidRDefault="001B4A95" w:rsidP="004A12AA">
            <w:pPr>
              <w:rPr>
                <w:b/>
              </w:rPr>
            </w:pPr>
            <w:r w:rsidRPr="00561B37">
              <w:rPr>
                <w:b/>
              </w:rPr>
              <w:t>MML Homework Assignments</w:t>
            </w:r>
          </w:p>
        </w:tc>
        <w:tc>
          <w:tcPr>
            <w:tcW w:w="2394" w:type="dxa"/>
          </w:tcPr>
          <w:p w:rsidR="001B4A95" w:rsidRPr="00561B37" w:rsidRDefault="001B4A95" w:rsidP="004A12AA">
            <w:pPr>
              <w:rPr>
                <w:b/>
              </w:rPr>
            </w:pPr>
            <w:r>
              <w:rPr>
                <w:b/>
              </w:rPr>
              <w:t>70</w:t>
            </w:r>
          </w:p>
        </w:tc>
        <w:tc>
          <w:tcPr>
            <w:tcW w:w="2790" w:type="dxa"/>
          </w:tcPr>
          <w:p w:rsidR="001B4A95" w:rsidRPr="00B84830" w:rsidRDefault="001B4A95" w:rsidP="004A12AA">
            <w:pPr>
              <w:rPr>
                <w:b/>
              </w:rPr>
            </w:pPr>
            <w:r>
              <w:rPr>
                <w:b/>
              </w:rPr>
              <w:t xml:space="preserve">280 </w:t>
            </w:r>
            <w:r w:rsidRPr="00B84830">
              <w:rPr>
                <w:b/>
              </w:rPr>
              <w:t>minutes per week</w:t>
            </w:r>
          </w:p>
          <w:p w:rsidR="001B4A95" w:rsidRPr="00B84830" w:rsidRDefault="001B4A95" w:rsidP="004A12AA">
            <w:pPr>
              <w:rPr>
                <w:b/>
              </w:rPr>
            </w:pPr>
            <w:r>
              <w:rPr>
                <w:b/>
              </w:rPr>
              <w:t xml:space="preserve">approx. 4.5 </w:t>
            </w:r>
            <w:r w:rsidRPr="00B84830">
              <w:rPr>
                <w:b/>
              </w:rPr>
              <w:t>hours per week</w:t>
            </w:r>
          </w:p>
        </w:tc>
      </w:tr>
      <w:tr w:rsidR="001B4A95" w:rsidTr="004A12AA">
        <w:tc>
          <w:tcPr>
            <w:tcW w:w="2394" w:type="dxa"/>
          </w:tcPr>
          <w:p w:rsidR="001B4A95" w:rsidRDefault="001B4A95" w:rsidP="004A12AA">
            <w:r>
              <w:rPr>
                <w:b/>
              </w:rPr>
              <w:t>Prerequisite Skills Check Test</w:t>
            </w:r>
          </w:p>
        </w:tc>
        <w:tc>
          <w:tcPr>
            <w:tcW w:w="2394" w:type="dxa"/>
          </w:tcPr>
          <w:p w:rsidR="001B4A95" w:rsidRPr="00561B37" w:rsidRDefault="001B4A95" w:rsidP="004A12AA">
            <w:pPr>
              <w:rPr>
                <w:b/>
              </w:rPr>
            </w:pPr>
            <w:r>
              <w:rPr>
                <w:b/>
              </w:rPr>
              <w:t>3</w:t>
            </w:r>
          </w:p>
        </w:tc>
        <w:tc>
          <w:tcPr>
            <w:tcW w:w="2790" w:type="dxa"/>
          </w:tcPr>
          <w:p w:rsidR="001B4A95" w:rsidRPr="00B84830" w:rsidRDefault="001B4A95" w:rsidP="004A12AA">
            <w:pPr>
              <w:rPr>
                <w:b/>
              </w:rPr>
            </w:pPr>
            <w:r>
              <w:rPr>
                <w:b/>
              </w:rPr>
              <w:t xml:space="preserve">20 </w:t>
            </w:r>
            <w:r w:rsidRPr="00B84830">
              <w:rPr>
                <w:b/>
              </w:rPr>
              <w:t>minutes per week</w:t>
            </w:r>
          </w:p>
          <w:p w:rsidR="001B4A95" w:rsidRPr="00B84830" w:rsidRDefault="001B4A95" w:rsidP="004A12AA">
            <w:pPr>
              <w:rPr>
                <w:b/>
              </w:rPr>
            </w:pPr>
            <w:r w:rsidRPr="00B84830">
              <w:rPr>
                <w:b/>
              </w:rPr>
              <w:t>Saturday or Sunday</w:t>
            </w:r>
          </w:p>
        </w:tc>
      </w:tr>
      <w:tr w:rsidR="001B4A95" w:rsidTr="004A12AA">
        <w:tc>
          <w:tcPr>
            <w:tcW w:w="2394" w:type="dxa"/>
          </w:tcPr>
          <w:p w:rsidR="001B4A95" w:rsidRDefault="001B4A95" w:rsidP="004A12AA">
            <w:pPr>
              <w:rPr>
                <w:b/>
              </w:rPr>
            </w:pPr>
            <w:r>
              <w:rPr>
                <w:b/>
              </w:rPr>
              <w:t>Chapter Review Quiz</w:t>
            </w:r>
          </w:p>
        </w:tc>
        <w:tc>
          <w:tcPr>
            <w:tcW w:w="2394" w:type="dxa"/>
          </w:tcPr>
          <w:p w:rsidR="001B4A95" w:rsidRPr="00B84830" w:rsidRDefault="001B4A95" w:rsidP="004A12AA">
            <w:pPr>
              <w:rPr>
                <w:b/>
              </w:rPr>
            </w:pPr>
            <w:r w:rsidRPr="00B84830">
              <w:rPr>
                <w:b/>
              </w:rPr>
              <w:t>1</w:t>
            </w:r>
            <w:r>
              <w:rPr>
                <w:b/>
              </w:rPr>
              <w:t>0</w:t>
            </w:r>
          </w:p>
        </w:tc>
        <w:tc>
          <w:tcPr>
            <w:tcW w:w="2790" w:type="dxa"/>
          </w:tcPr>
          <w:p w:rsidR="001B4A95" w:rsidRPr="00B84830" w:rsidRDefault="001B4A95" w:rsidP="004A12AA">
            <w:pPr>
              <w:rPr>
                <w:b/>
              </w:rPr>
            </w:pPr>
            <w:r>
              <w:rPr>
                <w:b/>
              </w:rPr>
              <w:t>67</w:t>
            </w:r>
            <w:r w:rsidRPr="00B84830">
              <w:rPr>
                <w:b/>
              </w:rPr>
              <w:t xml:space="preserve"> minutes per week</w:t>
            </w:r>
          </w:p>
          <w:p w:rsidR="001B4A95" w:rsidRPr="00B84830" w:rsidRDefault="001B4A95" w:rsidP="004A12AA">
            <w:pPr>
              <w:rPr>
                <w:b/>
              </w:rPr>
            </w:pPr>
            <w:r>
              <w:rPr>
                <w:b/>
              </w:rPr>
              <w:t>approx. 1 hour</w:t>
            </w:r>
            <w:r w:rsidRPr="00B84830">
              <w:rPr>
                <w:b/>
              </w:rPr>
              <w:t xml:space="preserve"> per week</w:t>
            </w:r>
          </w:p>
        </w:tc>
      </w:tr>
      <w:tr w:rsidR="001B4A95" w:rsidTr="004A12AA">
        <w:tc>
          <w:tcPr>
            <w:tcW w:w="2394" w:type="dxa"/>
          </w:tcPr>
          <w:p w:rsidR="001B4A95" w:rsidRDefault="001B4A95" w:rsidP="004A12AA">
            <w:pPr>
              <w:rPr>
                <w:b/>
              </w:rPr>
            </w:pPr>
            <w:r>
              <w:rPr>
                <w:b/>
              </w:rPr>
              <w:t>Monday Mathematics</w:t>
            </w:r>
          </w:p>
        </w:tc>
        <w:tc>
          <w:tcPr>
            <w:tcW w:w="2394" w:type="dxa"/>
          </w:tcPr>
          <w:p w:rsidR="001B4A95" w:rsidRPr="00B84830" w:rsidRDefault="001B4A95" w:rsidP="004A12AA">
            <w:pPr>
              <w:rPr>
                <w:b/>
              </w:rPr>
            </w:pPr>
            <w:r>
              <w:rPr>
                <w:b/>
              </w:rPr>
              <w:t>Not tracked</w:t>
            </w:r>
          </w:p>
        </w:tc>
        <w:tc>
          <w:tcPr>
            <w:tcW w:w="2790" w:type="dxa"/>
          </w:tcPr>
          <w:p w:rsidR="001B4A95" w:rsidRPr="00B84830" w:rsidRDefault="001B4A95" w:rsidP="004A12AA">
            <w:pPr>
              <w:rPr>
                <w:b/>
              </w:rPr>
            </w:pPr>
            <w:r>
              <w:rPr>
                <w:b/>
              </w:rPr>
              <w:t>2 sessions at 1.5 hours each</w:t>
            </w:r>
          </w:p>
        </w:tc>
      </w:tr>
      <w:tr w:rsidR="001B4A95" w:rsidTr="004A12AA">
        <w:tc>
          <w:tcPr>
            <w:tcW w:w="2394" w:type="dxa"/>
          </w:tcPr>
          <w:p w:rsidR="001B4A95" w:rsidRDefault="001B4A95" w:rsidP="004A12AA">
            <w:pPr>
              <w:rPr>
                <w:b/>
              </w:rPr>
            </w:pPr>
            <w:r>
              <w:rPr>
                <w:b/>
              </w:rPr>
              <w:t>Thursday Labs</w:t>
            </w:r>
          </w:p>
        </w:tc>
        <w:tc>
          <w:tcPr>
            <w:tcW w:w="2394" w:type="dxa"/>
          </w:tcPr>
          <w:p w:rsidR="001B4A95" w:rsidRPr="00B84830" w:rsidRDefault="001B4A95" w:rsidP="004A12AA">
            <w:pPr>
              <w:rPr>
                <w:b/>
              </w:rPr>
            </w:pPr>
            <w:r>
              <w:rPr>
                <w:b/>
              </w:rPr>
              <w:t>Not tracked</w:t>
            </w:r>
          </w:p>
        </w:tc>
        <w:tc>
          <w:tcPr>
            <w:tcW w:w="2790" w:type="dxa"/>
          </w:tcPr>
          <w:p w:rsidR="001B4A95" w:rsidRPr="00B84830" w:rsidRDefault="001B4A95" w:rsidP="004A12AA">
            <w:pPr>
              <w:rPr>
                <w:b/>
              </w:rPr>
            </w:pPr>
            <w:r>
              <w:rPr>
                <w:b/>
              </w:rPr>
              <w:t>2 hours</w:t>
            </w:r>
          </w:p>
        </w:tc>
      </w:tr>
    </w:tbl>
    <w:p w:rsidR="00BA0CA5" w:rsidRPr="00B84830" w:rsidRDefault="00BA0CA5" w:rsidP="00B84830">
      <w:pPr>
        <w:rPr>
          <w:b/>
        </w:rPr>
      </w:pPr>
    </w:p>
    <w:p w:rsidR="00B84830" w:rsidRPr="00E64781" w:rsidRDefault="002D57D5" w:rsidP="00E64781">
      <w:pPr>
        <w:rPr>
          <w:b/>
        </w:rPr>
      </w:pPr>
      <w:r>
        <w:rPr>
          <w:b/>
        </w:rPr>
        <w:t>Key Findings</w:t>
      </w:r>
    </w:p>
    <w:p w:rsidR="00B84830" w:rsidRDefault="004F79D1" w:rsidP="002D57D5">
      <w:r>
        <w:t xml:space="preserve">Historically, for every college credit that a student takes </w:t>
      </w:r>
      <w:r w:rsidR="00E46AF8">
        <w:t>the student</w:t>
      </w:r>
      <w:r>
        <w:t xml:space="preserve"> should be prepared to spend at least 3 hours outside of the classroom s</w:t>
      </w:r>
      <w:r w:rsidR="00FB5B1C">
        <w:t>tudying and/or working on class</w:t>
      </w:r>
      <w:r>
        <w:t xml:space="preserve"> assignments or projects.  This is a 4 credit class, thus students would need at minimum 12 hours per week to be successful.</w:t>
      </w:r>
    </w:p>
    <w:p w:rsidR="00E936FE" w:rsidRDefault="00E936FE" w:rsidP="002D57D5">
      <w:r>
        <w:t xml:space="preserve">The numbers above </w:t>
      </w:r>
      <w:r w:rsidR="00C1679D">
        <w:t xml:space="preserve">for Math 102 </w:t>
      </w:r>
      <w:r>
        <w:t>are based on those stud</w:t>
      </w:r>
      <w:r w:rsidR="00E46AF8">
        <w:t xml:space="preserve">ents that completed the course </w:t>
      </w:r>
      <w:r>
        <w:t xml:space="preserve">(n = 29) of which 86% passed (25/29).  Students would need to put in 7 hours per week with homework, 15 minutes on the week-end doing the prerequisite skills check test, 2 hours per week on the weekly quiz, 1 hour 30 minutes in one of the Monday Math sessions and 2 hours in the Thursday lab session.  The total </w:t>
      </w:r>
      <w:r w:rsidR="00FB5B1C">
        <w:t>comes to 12 hours 45 minutes per week.</w:t>
      </w:r>
    </w:p>
    <w:p w:rsidR="00C1679D" w:rsidRDefault="00C1679D" w:rsidP="002D57D5">
      <w:r>
        <w:t>The numbers above for Math 108 are based on those students that completed the course in 2 sections (n = 23) of which 87% (20/23) passed.  Students would need to put in 4.5 hours per week with homework, 20 minutes on the week-end doing the prerequisite skills check test, 1 hour per week on the weekly quiz, 1 hour 30 minutes in one of the Monday Math sessions and 2 hours in the Thursday lab session.  The total comes to 9 hours 20 minutes.</w:t>
      </w:r>
    </w:p>
    <w:p w:rsidR="00C1679D" w:rsidRDefault="00E46AF8" w:rsidP="002D57D5">
      <w:r>
        <w:t>The requirements for b</w:t>
      </w:r>
      <w:r w:rsidR="00C1679D">
        <w:t>oth courses are within what is expected of a first year college student.  And the time on task includes attending both a session of Monday Mathematics and the Thursday Lab.  Many students are fine with just one of those supplemental sessions.</w:t>
      </w:r>
    </w:p>
    <w:p w:rsidR="00E936FE" w:rsidRPr="002D57D5" w:rsidRDefault="00E936FE" w:rsidP="002D57D5">
      <w:r>
        <w:t>It should be noted that the Monday Mathematics and Thursday Lab session are open and students may come and go as they please.  They are to stay for as long as they wish to receive needed assistance of the Math Specialists and tutors.</w:t>
      </w:r>
    </w:p>
    <w:p w:rsidR="00E57AF3" w:rsidRDefault="00DA4BD0" w:rsidP="00F5030D">
      <w:pPr>
        <w:rPr>
          <w:b/>
        </w:rPr>
      </w:pPr>
      <w:r w:rsidRPr="002D57D5">
        <w:rPr>
          <w:b/>
        </w:rPr>
        <w:t>Summary</w:t>
      </w:r>
    </w:p>
    <w:p w:rsidR="000C0538" w:rsidRPr="00E57AF3" w:rsidRDefault="00B20DEE" w:rsidP="00F5030D">
      <w:pPr>
        <w:rPr>
          <w:b/>
        </w:rPr>
      </w:pPr>
      <w:r>
        <w:t>Students that show up</w:t>
      </w:r>
      <w:r w:rsidR="00C1679D">
        <w:t xml:space="preserve"> to class, sign into their MyMathLab and</w:t>
      </w:r>
      <w:r>
        <w:t xml:space="preserve"> to do the work, are persistent</w:t>
      </w:r>
      <w:r w:rsidR="00FB5B1C">
        <w:t>,</w:t>
      </w:r>
      <w:r>
        <w:t xml:space="preserve"> and develop consistent study habits </w:t>
      </w:r>
      <w:r w:rsidR="00C1679D">
        <w:t>and skills, pass their math courses</w:t>
      </w:r>
      <w:r w:rsidR="00FB5B1C">
        <w:t>.</w:t>
      </w:r>
      <w:r w:rsidR="00E46AF8">
        <w:t xml:space="preserve"> The few students who do not show these traits and behaviors</w:t>
      </w:r>
      <w:r>
        <w:t xml:space="preserve"> do not make it</w:t>
      </w:r>
      <w:r w:rsidR="00E57AF3">
        <w:t>.</w:t>
      </w:r>
      <w:r w:rsidR="00E46AF8">
        <w:t xml:space="preserve">  These preliminary data suggest that the math redesign will be a success, removing a barrier exit-course and shortening students’ time to major declaration without sacrificing rigor and learning.</w:t>
      </w:r>
    </w:p>
    <w:sectPr w:rsidR="000C0538" w:rsidRPr="00E57AF3" w:rsidSect="00870F9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FBE" w:rsidRDefault="00A87FBE">
      <w:pPr>
        <w:spacing w:after="0" w:line="240" w:lineRule="auto"/>
      </w:pPr>
      <w:r>
        <w:separator/>
      </w:r>
    </w:p>
  </w:endnote>
  <w:endnote w:type="continuationSeparator" w:id="0">
    <w:p w:rsidR="00A87FBE" w:rsidRDefault="00A87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6BA" w:rsidRDefault="00503125" w:rsidP="00B90F5D">
    <w:pPr>
      <w:pStyle w:val="Footer"/>
      <w:framePr w:wrap="around" w:vAnchor="text" w:hAnchor="margin" w:xAlign="center" w:y="1"/>
      <w:rPr>
        <w:rStyle w:val="PageNumber"/>
      </w:rPr>
    </w:pPr>
    <w:r>
      <w:rPr>
        <w:rStyle w:val="PageNumber"/>
      </w:rPr>
      <w:fldChar w:fldCharType="begin"/>
    </w:r>
    <w:r w:rsidR="00020E63">
      <w:rPr>
        <w:rStyle w:val="PageNumber"/>
      </w:rPr>
      <w:instrText xml:space="preserve">PAGE  </w:instrText>
    </w:r>
    <w:r>
      <w:rPr>
        <w:rStyle w:val="PageNumber"/>
      </w:rPr>
      <w:fldChar w:fldCharType="end"/>
    </w:r>
  </w:p>
  <w:p w:rsidR="002946BA" w:rsidRDefault="004E22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6BA" w:rsidRDefault="00503125" w:rsidP="00B90F5D">
    <w:pPr>
      <w:pStyle w:val="Footer"/>
      <w:framePr w:wrap="around" w:vAnchor="text" w:hAnchor="margin" w:xAlign="center" w:y="1"/>
      <w:rPr>
        <w:rStyle w:val="PageNumber"/>
      </w:rPr>
    </w:pPr>
    <w:r>
      <w:rPr>
        <w:rStyle w:val="PageNumber"/>
      </w:rPr>
      <w:fldChar w:fldCharType="begin"/>
    </w:r>
    <w:r w:rsidR="00020E63">
      <w:rPr>
        <w:rStyle w:val="PageNumber"/>
      </w:rPr>
      <w:instrText xml:space="preserve">PAGE  </w:instrText>
    </w:r>
    <w:r>
      <w:rPr>
        <w:rStyle w:val="PageNumber"/>
      </w:rPr>
      <w:fldChar w:fldCharType="separate"/>
    </w:r>
    <w:r w:rsidR="004E2210">
      <w:rPr>
        <w:rStyle w:val="PageNumber"/>
        <w:noProof/>
      </w:rPr>
      <w:t>2</w:t>
    </w:r>
    <w:r>
      <w:rPr>
        <w:rStyle w:val="PageNumber"/>
      </w:rPr>
      <w:fldChar w:fldCharType="end"/>
    </w:r>
  </w:p>
  <w:p w:rsidR="002946BA" w:rsidRDefault="004E2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FBE" w:rsidRDefault="00A87FBE">
      <w:pPr>
        <w:spacing w:after="0" w:line="240" w:lineRule="auto"/>
      </w:pPr>
      <w:r>
        <w:separator/>
      </w:r>
    </w:p>
  </w:footnote>
  <w:footnote w:type="continuationSeparator" w:id="0">
    <w:p w:rsidR="00A87FBE" w:rsidRDefault="00A87F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0DB5"/>
    <w:multiLevelType w:val="hybridMultilevel"/>
    <w:tmpl w:val="16DE9BFC"/>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 w15:restartNumberingAfterBreak="0">
    <w:nsid w:val="0E7E1C7E"/>
    <w:multiLevelType w:val="hybridMultilevel"/>
    <w:tmpl w:val="9C5ABB26"/>
    <w:lvl w:ilvl="0" w:tplc="5A02780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CC4810"/>
    <w:multiLevelType w:val="hybridMultilevel"/>
    <w:tmpl w:val="0A388104"/>
    <w:lvl w:ilvl="0" w:tplc="5A027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150583"/>
    <w:multiLevelType w:val="hybridMultilevel"/>
    <w:tmpl w:val="0A388104"/>
    <w:lvl w:ilvl="0" w:tplc="5A027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56DB8"/>
    <w:multiLevelType w:val="hybridMultilevel"/>
    <w:tmpl w:val="0A388104"/>
    <w:lvl w:ilvl="0" w:tplc="5A027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D97AD2"/>
    <w:multiLevelType w:val="hybridMultilevel"/>
    <w:tmpl w:val="BE5427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BE6BFD"/>
    <w:multiLevelType w:val="hybridMultilevel"/>
    <w:tmpl w:val="233075B8"/>
    <w:lvl w:ilvl="0" w:tplc="983247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EE1A13"/>
    <w:multiLevelType w:val="hybridMultilevel"/>
    <w:tmpl w:val="0A388104"/>
    <w:lvl w:ilvl="0" w:tplc="5A027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4B6594"/>
    <w:multiLevelType w:val="hybridMultilevel"/>
    <w:tmpl w:val="B7E0A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7"/>
  </w:num>
  <w:num w:numId="6">
    <w:abstractNumId w:val="6"/>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AE"/>
    <w:rsid w:val="00020E63"/>
    <w:rsid w:val="00064655"/>
    <w:rsid w:val="000731AC"/>
    <w:rsid w:val="000A2D6A"/>
    <w:rsid w:val="000C0538"/>
    <w:rsid w:val="001A5F37"/>
    <w:rsid w:val="001B4A95"/>
    <w:rsid w:val="002062A1"/>
    <w:rsid w:val="00207DAE"/>
    <w:rsid w:val="00211C44"/>
    <w:rsid w:val="002674E2"/>
    <w:rsid w:val="00294899"/>
    <w:rsid w:val="002D57D5"/>
    <w:rsid w:val="00371BBC"/>
    <w:rsid w:val="0040717C"/>
    <w:rsid w:val="004D6A96"/>
    <w:rsid w:val="004E2210"/>
    <w:rsid w:val="004F6A66"/>
    <w:rsid w:val="004F79D1"/>
    <w:rsid w:val="00502DDF"/>
    <w:rsid w:val="00503125"/>
    <w:rsid w:val="00561B37"/>
    <w:rsid w:val="00564E33"/>
    <w:rsid w:val="006C4779"/>
    <w:rsid w:val="006C564B"/>
    <w:rsid w:val="006E5F63"/>
    <w:rsid w:val="00797ADA"/>
    <w:rsid w:val="007B5501"/>
    <w:rsid w:val="007E52B7"/>
    <w:rsid w:val="007E5356"/>
    <w:rsid w:val="0085242B"/>
    <w:rsid w:val="00870F92"/>
    <w:rsid w:val="008B5A61"/>
    <w:rsid w:val="00A21AEF"/>
    <w:rsid w:val="00A25427"/>
    <w:rsid w:val="00A81D4D"/>
    <w:rsid w:val="00A87FBE"/>
    <w:rsid w:val="00A94CD4"/>
    <w:rsid w:val="00AE0DAB"/>
    <w:rsid w:val="00B02C23"/>
    <w:rsid w:val="00B114CB"/>
    <w:rsid w:val="00B20DEE"/>
    <w:rsid w:val="00B84079"/>
    <w:rsid w:val="00B84830"/>
    <w:rsid w:val="00BA0CA5"/>
    <w:rsid w:val="00BA3F71"/>
    <w:rsid w:val="00BC1973"/>
    <w:rsid w:val="00BC6CA6"/>
    <w:rsid w:val="00BD1979"/>
    <w:rsid w:val="00C11DE3"/>
    <w:rsid w:val="00C1679D"/>
    <w:rsid w:val="00CA7571"/>
    <w:rsid w:val="00CC1291"/>
    <w:rsid w:val="00D45C02"/>
    <w:rsid w:val="00D63FAE"/>
    <w:rsid w:val="00DA4BD0"/>
    <w:rsid w:val="00E0741B"/>
    <w:rsid w:val="00E46AF8"/>
    <w:rsid w:val="00E57AF3"/>
    <w:rsid w:val="00E64781"/>
    <w:rsid w:val="00E936FE"/>
    <w:rsid w:val="00F5030D"/>
    <w:rsid w:val="00F71980"/>
    <w:rsid w:val="00FB5B1C"/>
    <w:rsid w:val="00FB7C05"/>
    <w:rsid w:val="00FD2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107A8-1967-4B3F-8714-5A00C46E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C1291"/>
    <w:pPr>
      <w:keepNext/>
      <w:spacing w:before="240" w:after="60" w:line="240" w:lineRule="auto"/>
      <w:outlineLvl w:val="1"/>
    </w:pPr>
    <w:rPr>
      <w:rFonts w:ascii="Cambria" w:eastAsia="Times New Roman" w:hAnsi="Cambria" w:cs="Times New Roman"/>
      <w:b/>
      <w:bCs/>
      <w:i/>
      <w:i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3FA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63FAE"/>
    <w:rPr>
      <w:rFonts w:ascii="Times New Roman" w:eastAsia="Times New Roman" w:hAnsi="Times New Roman" w:cs="Times New Roman"/>
      <w:sz w:val="24"/>
      <w:szCs w:val="24"/>
    </w:rPr>
  </w:style>
  <w:style w:type="character" w:styleId="PageNumber">
    <w:name w:val="page number"/>
    <w:basedOn w:val="DefaultParagraphFont"/>
    <w:rsid w:val="00D63FAE"/>
  </w:style>
  <w:style w:type="paragraph" w:styleId="BalloonText">
    <w:name w:val="Balloon Text"/>
    <w:basedOn w:val="Normal"/>
    <w:link w:val="BalloonTextChar"/>
    <w:uiPriority w:val="99"/>
    <w:semiHidden/>
    <w:unhideWhenUsed/>
    <w:rsid w:val="00D63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FAE"/>
    <w:rPr>
      <w:rFonts w:ascii="Tahoma" w:hAnsi="Tahoma" w:cs="Tahoma"/>
      <w:sz w:val="16"/>
      <w:szCs w:val="16"/>
    </w:rPr>
  </w:style>
  <w:style w:type="paragraph" w:styleId="ListParagraph">
    <w:name w:val="List Paragraph"/>
    <w:basedOn w:val="Normal"/>
    <w:uiPriority w:val="34"/>
    <w:qFormat/>
    <w:rsid w:val="006C564B"/>
    <w:pPr>
      <w:ind w:left="720"/>
      <w:contextualSpacing/>
    </w:pPr>
  </w:style>
  <w:style w:type="table" w:styleId="TableGrid">
    <w:name w:val="Table Grid"/>
    <w:basedOn w:val="TableNormal"/>
    <w:uiPriority w:val="59"/>
    <w:rsid w:val="00211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C1291"/>
    <w:rPr>
      <w:rFonts w:ascii="Cambria" w:eastAsia="Times New Roman" w:hAnsi="Cambria" w:cs="Times New Roman"/>
      <w:b/>
      <w:bCs/>
      <w:i/>
      <w:iCs/>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2362">
      <w:bodyDiv w:val="1"/>
      <w:marLeft w:val="0"/>
      <w:marRight w:val="0"/>
      <w:marTop w:val="0"/>
      <w:marBottom w:val="0"/>
      <w:divBdr>
        <w:top w:val="none" w:sz="0" w:space="0" w:color="auto"/>
        <w:left w:val="none" w:sz="0" w:space="0" w:color="auto"/>
        <w:bottom w:val="none" w:sz="0" w:space="0" w:color="auto"/>
        <w:right w:val="none" w:sz="0" w:space="0" w:color="auto"/>
      </w:divBdr>
    </w:div>
    <w:div w:id="217281468">
      <w:bodyDiv w:val="1"/>
      <w:marLeft w:val="0"/>
      <w:marRight w:val="0"/>
      <w:marTop w:val="0"/>
      <w:marBottom w:val="0"/>
      <w:divBdr>
        <w:top w:val="none" w:sz="0" w:space="0" w:color="auto"/>
        <w:left w:val="none" w:sz="0" w:space="0" w:color="auto"/>
        <w:bottom w:val="none" w:sz="0" w:space="0" w:color="auto"/>
        <w:right w:val="none" w:sz="0" w:space="0" w:color="auto"/>
      </w:divBdr>
    </w:div>
    <w:div w:id="532116828">
      <w:bodyDiv w:val="1"/>
      <w:marLeft w:val="0"/>
      <w:marRight w:val="0"/>
      <w:marTop w:val="0"/>
      <w:marBottom w:val="0"/>
      <w:divBdr>
        <w:top w:val="none" w:sz="0" w:space="0" w:color="auto"/>
        <w:left w:val="none" w:sz="0" w:space="0" w:color="auto"/>
        <w:bottom w:val="none" w:sz="0" w:space="0" w:color="auto"/>
        <w:right w:val="none" w:sz="0" w:space="0" w:color="auto"/>
      </w:divBdr>
    </w:div>
    <w:div w:id="86490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8072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Trinity Washington University</Company>
  <LinksUpToDate>false</LinksUpToDate>
  <CharactersWithSpaces>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sheridanj</dc:creator>
  <cp:lastModifiedBy>Kathelon Toliver</cp:lastModifiedBy>
  <cp:revision>2</cp:revision>
  <cp:lastPrinted>2016-03-14T21:03:00Z</cp:lastPrinted>
  <dcterms:created xsi:type="dcterms:W3CDTF">2016-03-17T18:20:00Z</dcterms:created>
  <dcterms:modified xsi:type="dcterms:W3CDTF">2016-03-17T18:20:00Z</dcterms:modified>
</cp:coreProperties>
</file>