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CB" w:rsidRDefault="000B5ACB" w:rsidP="000B5ACB">
      <w:pPr>
        <w:pStyle w:val="PlainTex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Meeting on Post-Tenure Faculty Development and Assessment</w:t>
      </w:r>
    </w:p>
    <w:p w:rsidR="000B5ACB" w:rsidRDefault="000B5ACB" w:rsidP="000B5ACB">
      <w:pPr>
        <w:pStyle w:val="PlainText"/>
        <w:jc w:val="center"/>
        <w:rPr>
          <w:rFonts w:ascii="Times New Roman" w:hAnsi="Times New Roman" w:cs="Times New Roman"/>
          <w:sz w:val="24"/>
          <w:szCs w:val="24"/>
        </w:rPr>
      </w:pPr>
      <w:r>
        <w:rPr>
          <w:rFonts w:ascii="Times New Roman" w:hAnsi="Times New Roman" w:cs="Times New Roman"/>
          <w:b/>
          <w:sz w:val="24"/>
          <w:szCs w:val="24"/>
        </w:rPr>
        <w:t>November 18, 2013</w:t>
      </w:r>
    </w:p>
    <w:p w:rsidR="000B5ACB" w:rsidRDefault="000B5ACB" w:rsidP="000B5ACB">
      <w:pPr>
        <w:pStyle w:val="PlainText"/>
        <w:jc w:val="center"/>
        <w:rPr>
          <w:rFonts w:ascii="Times New Roman" w:hAnsi="Times New Roman" w:cs="Times New Roman"/>
          <w:sz w:val="24"/>
          <w:szCs w:val="24"/>
        </w:rPr>
      </w:pPr>
    </w:p>
    <w:p w:rsidR="000B5ACB" w:rsidRPr="000B5ACB" w:rsidRDefault="000B5ACB" w:rsidP="000B5ACB">
      <w:pPr>
        <w:pStyle w:val="PlainText"/>
        <w:jc w:val="center"/>
        <w:rPr>
          <w:rFonts w:ascii="Times New Roman" w:hAnsi="Times New Roman" w:cs="Times New Roman"/>
          <w:b/>
          <w:sz w:val="24"/>
          <w:szCs w:val="24"/>
          <w:u w:val="single"/>
        </w:rPr>
      </w:pPr>
      <w:r w:rsidRPr="000B5ACB">
        <w:rPr>
          <w:rFonts w:ascii="Times New Roman" w:hAnsi="Times New Roman" w:cs="Times New Roman"/>
          <w:b/>
          <w:sz w:val="24"/>
          <w:szCs w:val="24"/>
          <w:u w:val="single"/>
        </w:rPr>
        <w:t>Agenda</w:t>
      </w:r>
    </w:p>
    <w:p w:rsidR="000B5ACB" w:rsidRPr="000B5ACB" w:rsidRDefault="000B5ACB" w:rsidP="000B5ACB">
      <w:pPr>
        <w:pStyle w:val="PlainText"/>
        <w:rPr>
          <w:rFonts w:ascii="Times New Roman" w:hAnsi="Times New Roman" w:cs="Times New Roman"/>
          <w:b/>
          <w:sz w:val="24"/>
          <w:szCs w:val="24"/>
          <w:u w:val="single"/>
        </w:rPr>
      </w:pPr>
    </w:p>
    <w:p w:rsidR="000B5ACB" w:rsidRDefault="000B5ACB" w:rsidP="000B5ACB">
      <w:pPr>
        <w:pStyle w:val="PlainText"/>
        <w:rPr>
          <w:rFonts w:ascii="Times New Roman" w:hAnsi="Times New Roman" w:cs="Times New Roman"/>
          <w:sz w:val="24"/>
          <w:szCs w:val="24"/>
        </w:rPr>
      </w:pPr>
    </w:p>
    <w:p w:rsid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t>1.  Preparing for Middle States Self-Study:  Overall Faculty Assessment</w:t>
      </w:r>
    </w:p>
    <w:p w:rsidR="000B5ACB" w:rsidRDefault="000B5ACB" w:rsidP="000B5ACB">
      <w:pPr>
        <w:pStyle w:val="PlainText"/>
        <w:rPr>
          <w:rFonts w:ascii="Times New Roman" w:hAnsi="Times New Roman" w:cs="Times New Roman"/>
          <w:sz w:val="24"/>
          <w:szCs w:val="24"/>
        </w:rPr>
      </w:pPr>
    </w:p>
    <w:p w:rsid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t>2.  Post-Tenure Faculty Development and Assessment:  Handbook Language</w:t>
      </w:r>
    </w:p>
    <w:p w:rsidR="000B5ACB" w:rsidRDefault="000B5ACB" w:rsidP="000B5ACB">
      <w:pPr>
        <w:pStyle w:val="PlainText"/>
        <w:rPr>
          <w:rFonts w:ascii="Times New Roman" w:hAnsi="Times New Roman" w:cs="Times New Roman"/>
          <w:sz w:val="24"/>
          <w:szCs w:val="24"/>
        </w:rPr>
      </w:pPr>
    </w:p>
    <w:p w:rsid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t>3.  Best Practices/Good Processes for Post-Tenure Faculty Development</w:t>
      </w:r>
    </w:p>
    <w:p w:rsidR="000B5ACB" w:rsidRDefault="000B5ACB" w:rsidP="000B5ACB">
      <w:pPr>
        <w:pStyle w:val="PlainText"/>
        <w:rPr>
          <w:rFonts w:ascii="Times New Roman" w:hAnsi="Times New Roman" w:cs="Times New Roman"/>
          <w:sz w:val="24"/>
          <w:szCs w:val="24"/>
        </w:rPr>
      </w:pPr>
    </w:p>
    <w:p w:rsid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t>4.  Developing a 3-year assessment cycle</w:t>
      </w:r>
    </w:p>
    <w:p w:rsidR="000B5ACB" w:rsidRDefault="000B5ACB" w:rsidP="000B5ACB">
      <w:pPr>
        <w:pStyle w:val="PlainText"/>
        <w:pBdr>
          <w:bottom w:val="single" w:sz="12" w:space="1" w:color="auto"/>
        </w:pBdr>
        <w:rPr>
          <w:rFonts w:ascii="Times New Roman" w:hAnsi="Times New Roman" w:cs="Times New Roman"/>
          <w:sz w:val="24"/>
          <w:szCs w:val="24"/>
        </w:rPr>
      </w:pPr>
    </w:p>
    <w:p w:rsid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b/>
          <w:sz w:val="24"/>
          <w:szCs w:val="24"/>
          <w:u w:val="single"/>
        </w:rPr>
      </w:pPr>
      <w:r w:rsidRPr="000B5ACB">
        <w:rPr>
          <w:rFonts w:ascii="Times New Roman" w:hAnsi="Times New Roman" w:cs="Times New Roman"/>
          <w:b/>
          <w:sz w:val="24"/>
          <w:szCs w:val="24"/>
          <w:u w:val="single"/>
        </w:rPr>
        <w:t>From Faculty Handbook Section VII. Faculty Development:</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u w:val="single"/>
        </w:rPr>
      </w:pPr>
      <w:r w:rsidRPr="000B5ACB">
        <w:rPr>
          <w:rFonts w:ascii="Times New Roman" w:hAnsi="Times New Roman" w:cs="Times New Roman"/>
          <w:sz w:val="24"/>
          <w:szCs w:val="24"/>
          <w:u w:val="single"/>
        </w:rPr>
        <w:t>D.  Post-Tenure Professional Development Program</w:t>
      </w:r>
    </w:p>
    <w:p w:rsidR="000B5ACB" w:rsidRPr="000B5ACB" w:rsidRDefault="000B5ACB" w:rsidP="000B5ACB">
      <w:pPr>
        <w:pStyle w:val="PlainText"/>
        <w:rPr>
          <w:rFonts w:ascii="Times New Roman" w:hAnsi="Times New Roman" w:cs="Times New Roman"/>
          <w:sz w:val="24"/>
          <w:szCs w:val="24"/>
          <w:u w:val="single"/>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Post-tenure professional development is vital to the continuing growth and vitality of the faculty member as well as the College.  The years following tenure should reflect the full maturation of the faculty member as teacher, scholar and leader within the institution, the discipline and the profession of higher education generally.  Post-tenure professional development plans reflect an emphasis on continuous innovation and discovery of new opportunities for learning for both the faculty member and the students she teaches.</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Post-tenure professional development plans are highly individualized according to the interests of each faculty member.  These plans include provisions for annual meetings with the academic deans to review professional growth; a written periodic self-assessment according to the plan is also a useful tool to sustain professional growth</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b/>
          <w:sz w:val="24"/>
          <w:szCs w:val="24"/>
          <w:u w:val="single"/>
        </w:rPr>
      </w:pPr>
      <w:r w:rsidRPr="000B5ACB">
        <w:rPr>
          <w:rFonts w:ascii="Times New Roman" w:hAnsi="Times New Roman" w:cs="Times New Roman"/>
          <w:b/>
          <w:sz w:val="24"/>
          <w:szCs w:val="24"/>
          <w:u w:val="single"/>
        </w:rPr>
        <w:t>From Section VIII. Faculty Assessment:</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u w:val="single"/>
        </w:rPr>
      </w:pPr>
      <w:r w:rsidRPr="000B5ACB">
        <w:rPr>
          <w:rFonts w:ascii="Times New Roman" w:hAnsi="Times New Roman" w:cs="Times New Roman"/>
          <w:sz w:val="24"/>
          <w:szCs w:val="24"/>
          <w:u w:val="single"/>
        </w:rPr>
        <w:t>B.  Summative Assessment</w:t>
      </w:r>
    </w:p>
    <w:p w:rsidR="000B5ACB" w:rsidRPr="000B5ACB" w:rsidRDefault="000B5ACB" w:rsidP="000B5ACB">
      <w:pPr>
        <w:pStyle w:val="PlainText"/>
        <w:rPr>
          <w:rFonts w:ascii="Times New Roman" w:hAnsi="Times New Roman" w:cs="Times New Roman"/>
          <w:sz w:val="24"/>
          <w:szCs w:val="24"/>
          <w:u w:val="single"/>
        </w:rPr>
      </w:pPr>
    </w:p>
    <w:p w:rsidR="000B5ACB" w:rsidRPr="000B5ACB" w:rsidRDefault="000B5ACB" w:rsidP="000B5ACB">
      <w:pPr>
        <w:pStyle w:val="PlainText"/>
        <w:rPr>
          <w:rFonts w:ascii="Times New Roman" w:hAnsi="Times New Roman" w:cs="Times New Roman"/>
          <w:i/>
          <w:sz w:val="24"/>
          <w:szCs w:val="24"/>
          <w:u w:val="single"/>
        </w:rPr>
      </w:pPr>
      <w:r w:rsidRPr="000B5ACB">
        <w:rPr>
          <w:rFonts w:ascii="Times New Roman" w:hAnsi="Times New Roman" w:cs="Times New Roman"/>
          <w:i/>
          <w:sz w:val="24"/>
          <w:szCs w:val="24"/>
          <w:u w:val="single"/>
        </w:rPr>
        <w:t>1. Criteria for Assessment</w:t>
      </w:r>
    </w:p>
    <w:p w:rsidR="000B5ACB" w:rsidRPr="000B5ACB" w:rsidRDefault="000B5ACB" w:rsidP="000B5ACB">
      <w:pPr>
        <w:pStyle w:val="PlainText"/>
        <w:rPr>
          <w:rFonts w:ascii="Times New Roman" w:hAnsi="Times New Roman" w:cs="Times New Roman"/>
          <w:i/>
          <w:sz w:val="24"/>
          <w:szCs w:val="24"/>
          <w:u w:val="single"/>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The summative assessment process evaluates faculty performance according to these criteria:</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a. Teaching Quality: the faculty member demonstrates progressive improvements in the quality and effectiveness of teaching and teaching-related activities as measured through:</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1)         </w:t>
      </w:r>
      <w:proofErr w:type="gramStart"/>
      <w:r w:rsidRPr="000B5ACB">
        <w:rPr>
          <w:rFonts w:ascii="Times New Roman" w:hAnsi="Times New Roman" w:cs="Times New Roman"/>
          <w:sz w:val="24"/>
          <w:szCs w:val="24"/>
        </w:rPr>
        <w:t>appropriateness</w:t>
      </w:r>
      <w:proofErr w:type="gramEnd"/>
      <w:r w:rsidRPr="000B5ACB">
        <w:rPr>
          <w:rFonts w:ascii="Times New Roman" w:hAnsi="Times New Roman" w:cs="Times New Roman"/>
          <w:sz w:val="24"/>
          <w:szCs w:val="24"/>
        </w:rPr>
        <w:t xml:space="preserve"> of course design and thoroughness of course syllabi</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2)         </w:t>
      </w:r>
      <w:proofErr w:type="gramStart"/>
      <w:r w:rsidRPr="000B5ACB">
        <w:rPr>
          <w:rFonts w:ascii="Times New Roman" w:hAnsi="Times New Roman" w:cs="Times New Roman"/>
          <w:sz w:val="24"/>
          <w:szCs w:val="24"/>
        </w:rPr>
        <w:t>peer</w:t>
      </w:r>
      <w:proofErr w:type="gramEnd"/>
      <w:r w:rsidRPr="000B5ACB">
        <w:rPr>
          <w:rFonts w:ascii="Times New Roman" w:hAnsi="Times New Roman" w:cs="Times New Roman"/>
          <w:sz w:val="24"/>
          <w:szCs w:val="24"/>
        </w:rPr>
        <w:t xml:space="preserve"> observations and analysis of classroom teaching</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3)         </w:t>
      </w:r>
      <w:proofErr w:type="gramStart"/>
      <w:r w:rsidRPr="000B5ACB">
        <w:rPr>
          <w:rFonts w:ascii="Times New Roman" w:hAnsi="Times New Roman" w:cs="Times New Roman"/>
          <w:sz w:val="24"/>
          <w:szCs w:val="24"/>
        </w:rPr>
        <w:t>student</w:t>
      </w:r>
      <w:proofErr w:type="gramEnd"/>
      <w:r w:rsidRPr="000B5ACB">
        <w:rPr>
          <w:rFonts w:ascii="Times New Roman" w:hAnsi="Times New Roman" w:cs="Times New Roman"/>
          <w:sz w:val="24"/>
          <w:szCs w:val="24"/>
        </w:rPr>
        <w:t xml:space="preserve"> course evaluations</w:t>
      </w:r>
    </w:p>
    <w:p w:rsid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4)         </w:t>
      </w:r>
      <w:proofErr w:type="gramStart"/>
      <w:r w:rsidRPr="000B5ACB">
        <w:rPr>
          <w:rFonts w:ascii="Times New Roman" w:hAnsi="Times New Roman" w:cs="Times New Roman"/>
          <w:sz w:val="24"/>
          <w:szCs w:val="24"/>
        </w:rPr>
        <w:t>student</w:t>
      </w:r>
      <w:proofErr w:type="gramEnd"/>
      <w:r w:rsidRPr="000B5ACB">
        <w:rPr>
          <w:rFonts w:ascii="Times New Roman" w:hAnsi="Times New Roman" w:cs="Times New Roman"/>
          <w:sz w:val="24"/>
          <w:szCs w:val="24"/>
        </w:rPr>
        <w:t xml:space="preserve"> advisement</w:t>
      </w:r>
    </w:p>
    <w:p w:rsidR="000B5ACB" w:rsidRP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r>
      <w:proofErr w:type="gramStart"/>
      <w:r w:rsidRPr="000B5ACB">
        <w:rPr>
          <w:rFonts w:ascii="Times New Roman" w:hAnsi="Times New Roman" w:cs="Times New Roman"/>
          <w:sz w:val="24"/>
          <w:szCs w:val="24"/>
        </w:rPr>
        <w:t>pedagogical</w:t>
      </w:r>
      <w:proofErr w:type="gramEnd"/>
      <w:r w:rsidRPr="000B5ACB">
        <w:rPr>
          <w:rFonts w:ascii="Times New Roman" w:hAnsi="Times New Roman" w:cs="Times New Roman"/>
          <w:sz w:val="24"/>
          <w:szCs w:val="24"/>
        </w:rPr>
        <w:t xml:space="preserve"> innovation</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6)         </w:t>
      </w:r>
      <w:proofErr w:type="gramStart"/>
      <w:r w:rsidRPr="000B5ACB">
        <w:rPr>
          <w:rFonts w:ascii="Times New Roman" w:hAnsi="Times New Roman" w:cs="Times New Roman"/>
          <w:sz w:val="24"/>
          <w:szCs w:val="24"/>
        </w:rPr>
        <w:t>new</w:t>
      </w:r>
      <w:proofErr w:type="gramEnd"/>
      <w:r w:rsidRPr="000B5ACB">
        <w:rPr>
          <w:rFonts w:ascii="Times New Roman" w:hAnsi="Times New Roman" w:cs="Times New Roman"/>
          <w:sz w:val="24"/>
          <w:szCs w:val="24"/>
        </w:rPr>
        <w:t xml:space="preserve"> course development</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7)         </w:t>
      </w:r>
      <w:proofErr w:type="gramStart"/>
      <w:r w:rsidRPr="000B5ACB">
        <w:rPr>
          <w:rFonts w:ascii="Times New Roman" w:hAnsi="Times New Roman" w:cs="Times New Roman"/>
          <w:sz w:val="24"/>
          <w:szCs w:val="24"/>
        </w:rPr>
        <w:t>self-assessment</w:t>
      </w:r>
      <w:proofErr w:type="gramEnd"/>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b. Scholarship: the faculty member demonstrates progressive growth in the range and depth of knowledge of the discipline, related interdisciplinary work, and new fields of learning, as measured through:</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1)         </w:t>
      </w:r>
      <w:proofErr w:type="gramStart"/>
      <w:r w:rsidRPr="000B5ACB">
        <w:rPr>
          <w:rFonts w:ascii="Times New Roman" w:hAnsi="Times New Roman" w:cs="Times New Roman"/>
          <w:sz w:val="24"/>
          <w:szCs w:val="24"/>
        </w:rPr>
        <w:t>continuous</w:t>
      </w:r>
      <w:proofErr w:type="gramEnd"/>
      <w:r w:rsidRPr="000B5ACB">
        <w:rPr>
          <w:rFonts w:ascii="Times New Roman" w:hAnsi="Times New Roman" w:cs="Times New Roman"/>
          <w:sz w:val="24"/>
          <w:szCs w:val="24"/>
        </w:rPr>
        <w:t xml:space="preserve"> course preparation and syllabi development</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2)         </w:t>
      </w:r>
      <w:proofErr w:type="gramStart"/>
      <w:r w:rsidRPr="000B5ACB">
        <w:rPr>
          <w:rFonts w:ascii="Times New Roman" w:hAnsi="Times New Roman" w:cs="Times New Roman"/>
          <w:sz w:val="24"/>
          <w:szCs w:val="24"/>
        </w:rPr>
        <w:t>new</w:t>
      </w:r>
      <w:proofErr w:type="gramEnd"/>
      <w:r w:rsidRPr="000B5ACB">
        <w:rPr>
          <w:rFonts w:ascii="Times New Roman" w:hAnsi="Times New Roman" w:cs="Times New Roman"/>
          <w:sz w:val="24"/>
          <w:szCs w:val="24"/>
        </w:rPr>
        <w:t xml:space="preserve"> course development and pedagogical innovation</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3)         </w:t>
      </w:r>
      <w:proofErr w:type="gramStart"/>
      <w:r w:rsidRPr="000B5ACB">
        <w:rPr>
          <w:rFonts w:ascii="Times New Roman" w:hAnsi="Times New Roman" w:cs="Times New Roman"/>
          <w:sz w:val="24"/>
          <w:szCs w:val="24"/>
        </w:rPr>
        <w:t>active</w:t>
      </w:r>
      <w:proofErr w:type="gramEnd"/>
      <w:r w:rsidRPr="000B5ACB">
        <w:rPr>
          <w:rFonts w:ascii="Times New Roman" w:hAnsi="Times New Roman" w:cs="Times New Roman"/>
          <w:sz w:val="24"/>
          <w:szCs w:val="24"/>
        </w:rPr>
        <w:t xml:space="preserve"> participation in professional conferences</w:t>
      </w:r>
    </w:p>
    <w:p w:rsid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4)         </w:t>
      </w:r>
      <w:proofErr w:type="gramStart"/>
      <w:r w:rsidRPr="000B5ACB">
        <w:rPr>
          <w:rFonts w:ascii="Times New Roman" w:hAnsi="Times New Roman" w:cs="Times New Roman"/>
          <w:sz w:val="24"/>
          <w:szCs w:val="24"/>
        </w:rPr>
        <w:t>presentations</w:t>
      </w:r>
      <w:proofErr w:type="gramEnd"/>
      <w:r w:rsidRPr="000B5ACB">
        <w:rPr>
          <w:rFonts w:ascii="Times New Roman" w:hAnsi="Times New Roman" w:cs="Times New Roman"/>
          <w:sz w:val="24"/>
          <w:szCs w:val="24"/>
        </w:rPr>
        <w:t>, panels, papers and publications</w:t>
      </w:r>
    </w:p>
    <w:p w:rsidR="000B5ACB" w:rsidRPr="000B5ACB" w:rsidRDefault="000B5ACB" w:rsidP="000B5ACB">
      <w:pPr>
        <w:pStyle w:val="PlainTex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sidRPr="000B5ACB">
        <w:rPr>
          <w:rFonts w:ascii="Times New Roman" w:hAnsi="Times New Roman" w:cs="Times New Roman"/>
          <w:sz w:val="24"/>
          <w:szCs w:val="24"/>
        </w:rPr>
        <w:t>external</w:t>
      </w:r>
      <w:proofErr w:type="gramEnd"/>
      <w:r w:rsidRPr="000B5ACB">
        <w:rPr>
          <w:rFonts w:ascii="Times New Roman" w:hAnsi="Times New Roman" w:cs="Times New Roman"/>
          <w:sz w:val="24"/>
          <w:szCs w:val="24"/>
        </w:rPr>
        <w:t xml:space="preserve"> peer review</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6)         </w:t>
      </w:r>
      <w:proofErr w:type="gramStart"/>
      <w:r w:rsidRPr="000B5ACB">
        <w:rPr>
          <w:rFonts w:ascii="Times New Roman" w:hAnsi="Times New Roman" w:cs="Times New Roman"/>
          <w:sz w:val="24"/>
          <w:szCs w:val="24"/>
        </w:rPr>
        <w:t>self-assessment</w:t>
      </w:r>
      <w:proofErr w:type="gramEnd"/>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c. Contributions to the Academic and Institutional Community: the faculty member actively contributes to the development of Trinity as an academic community as well as to the vitality of the entire College, as measured through:</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1)         </w:t>
      </w:r>
      <w:proofErr w:type="gramStart"/>
      <w:r w:rsidRPr="000B5ACB">
        <w:rPr>
          <w:rFonts w:ascii="Times New Roman" w:hAnsi="Times New Roman" w:cs="Times New Roman"/>
          <w:sz w:val="24"/>
          <w:szCs w:val="24"/>
        </w:rPr>
        <w:t>effective</w:t>
      </w:r>
      <w:proofErr w:type="gramEnd"/>
      <w:r w:rsidRPr="000B5ACB">
        <w:rPr>
          <w:rFonts w:ascii="Times New Roman" w:hAnsi="Times New Roman" w:cs="Times New Roman"/>
          <w:sz w:val="24"/>
          <w:szCs w:val="24"/>
        </w:rPr>
        <w:t xml:space="preserve"> participation in service activities described in Section III.</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2)         active engagement with faculty colleagues in the broad range of tasks that contribute to developing the sense of academic community, e.g., brown bag lunches, collegial assistance on projects, coaching and consultation on pedagogical issues, collaborative teaching and collaborative program development;</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 xml:space="preserve">3)         </w:t>
      </w:r>
      <w:proofErr w:type="gramStart"/>
      <w:r w:rsidRPr="000B5ACB">
        <w:rPr>
          <w:rFonts w:ascii="Times New Roman" w:hAnsi="Times New Roman" w:cs="Times New Roman"/>
          <w:sz w:val="24"/>
          <w:szCs w:val="24"/>
        </w:rPr>
        <w:t>assistance</w:t>
      </w:r>
      <w:proofErr w:type="gramEnd"/>
      <w:r w:rsidRPr="000B5ACB">
        <w:rPr>
          <w:rFonts w:ascii="Times New Roman" w:hAnsi="Times New Roman" w:cs="Times New Roman"/>
          <w:sz w:val="24"/>
          <w:szCs w:val="24"/>
        </w:rPr>
        <w:t xml:space="preserve"> to the College on matters of institution-wide importance, e.g.,</w:t>
      </w: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consultation on new program development, assistance with admissions and fund raising efforts, facilitation of student affairs events, grant proposal preparation, leadership in accreditation reviews and other external institutional assessment activities; …..</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i/>
          <w:sz w:val="24"/>
          <w:szCs w:val="24"/>
          <w:u w:val="single"/>
        </w:rPr>
      </w:pPr>
      <w:r w:rsidRPr="000B5ACB">
        <w:rPr>
          <w:rFonts w:ascii="Times New Roman" w:hAnsi="Times New Roman" w:cs="Times New Roman"/>
          <w:i/>
          <w:sz w:val="24"/>
          <w:szCs w:val="24"/>
          <w:u w:val="single"/>
        </w:rPr>
        <w:t>4.  Process for Summative Assessment: Tenured Faculty</w:t>
      </w:r>
    </w:p>
    <w:p w:rsidR="000B5ACB" w:rsidRPr="000B5ACB" w:rsidRDefault="000B5ACB" w:rsidP="000B5ACB">
      <w:pPr>
        <w:pStyle w:val="PlainText"/>
        <w:rPr>
          <w:rFonts w:ascii="Times New Roman" w:hAnsi="Times New Roman" w:cs="Times New Roman"/>
          <w:sz w:val="24"/>
          <w:szCs w:val="24"/>
        </w:rPr>
      </w:pPr>
    </w:p>
    <w:p w:rsidR="000B5ACB" w:rsidRPr="000B5ACB" w:rsidRDefault="000B5ACB" w:rsidP="000B5ACB">
      <w:pPr>
        <w:pStyle w:val="PlainText"/>
        <w:rPr>
          <w:rFonts w:ascii="Times New Roman" w:hAnsi="Times New Roman" w:cs="Times New Roman"/>
          <w:sz w:val="24"/>
          <w:szCs w:val="24"/>
        </w:rPr>
      </w:pPr>
      <w:r w:rsidRPr="000B5ACB">
        <w:rPr>
          <w:rFonts w:ascii="Times New Roman" w:hAnsi="Times New Roman" w:cs="Times New Roman"/>
          <w:sz w:val="24"/>
          <w:szCs w:val="24"/>
        </w:rPr>
        <w:t>Tenured members of the faculty engage in summative assessment at least every three years.  The purpose of such periodic assessment is to encourage continuous growth in teaching quality, pedagogical innovation and scholarly productivity.  Tenured faculty may design the process for their periodic summative assessment as part of their professional development portfolio.  Such a process should be responsive to the “Criteria for Summative Assessment” listed above.</w:t>
      </w:r>
    </w:p>
    <w:p w:rsidR="000B5ACB" w:rsidRPr="000B5ACB" w:rsidRDefault="000B5ACB" w:rsidP="000B5ACB">
      <w:pPr>
        <w:pStyle w:val="PlainText"/>
        <w:rPr>
          <w:rFonts w:ascii="Times New Roman" w:hAnsi="Times New Roman" w:cs="Times New Roman"/>
          <w:sz w:val="24"/>
          <w:szCs w:val="24"/>
        </w:rPr>
      </w:pPr>
    </w:p>
    <w:p w:rsidR="00185A51" w:rsidRPr="000B5ACB" w:rsidRDefault="00185A51" w:rsidP="000B5ACB">
      <w:pPr>
        <w:jc w:val="left"/>
      </w:pPr>
    </w:p>
    <w:sectPr w:rsidR="00185A51" w:rsidRPr="000B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CB"/>
    <w:rsid w:val="000737BD"/>
    <w:rsid w:val="000B5ACB"/>
    <w:rsid w:val="00185A51"/>
    <w:rsid w:val="004B5104"/>
    <w:rsid w:val="00C9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EC830-F7AC-4541-8036-20058D72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101" w:right="10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5ACB"/>
    <w:pPr>
      <w:ind w:left="0" w:right="0"/>
      <w:jc w:val="left"/>
    </w:pPr>
    <w:rPr>
      <w:rFonts w:ascii="Arial" w:eastAsia="Times New Roman" w:hAnsi="Arial" w:cstheme="minorBidi"/>
      <w:sz w:val="20"/>
      <w:szCs w:val="21"/>
    </w:rPr>
  </w:style>
  <w:style w:type="character" w:customStyle="1" w:styleId="PlainTextChar">
    <w:name w:val="Plain Text Char"/>
    <w:basedOn w:val="DefaultParagraphFont"/>
    <w:link w:val="PlainText"/>
    <w:uiPriority w:val="99"/>
    <w:semiHidden/>
    <w:rsid w:val="000B5ACB"/>
    <w:rPr>
      <w:rFonts w:ascii="Arial" w:eastAsia="Times New Roman" w:hAnsi="Arial" w:cstheme="minorBid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McGuire</dc:creator>
  <cp:lastModifiedBy>Pat McGuire</cp:lastModifiedBy>
  <cp:revision>2</cp:revision>
  <cp:lastPrinted>2013-11-18T19:34:00Z</cp:lastPrinted>
  <dcterms:created xsi:type="dcterms:W3CDTF">2016-03-18T13:01:00Z</dcterms:created>
  <dcterms:modified xsi:type="dcterms:W3CDTF">2016-03-18T13:01:00Z</dcterms:modified>
</cp:coreProperties>
</file>