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13" w:rsidRDefault="00354D13" w:rsidP="00354D13">
      <w:pPr>
        <w:spacing w:after="0"/>
        <w:jc w:val="center"/>
        <w:rPr>
          <w:rFonts w:ascii="TeXGyreAdventor" w:hAnsi="TeXGyreAdventor"/>
          <w:b/>
          <w:color w:val="000000"/>
          <w:sz w:val="23"/>
          <w:szCs w:val="21"/>
          <w:shd w:val="clear" w:color="auto" w:fill="FFFFFF"/>
        </w:rPr>
      </w:pPr>
      <w:bookmarkStart w:id="0" w:name="_GoBack"/>
      <w:bookmarkEnd w:id="0"/>
      <w:r w:rsidRPr="00A6076B">
        <w:rPr>
          <w:rFonts w:ascii="TeXGyreAdventor" w:hAnsi="TeXGyreAdventor"/>
          <w:b/>
          <w:color w:val="000000"/>
          <w:sz w:val="23"/>
          <w:szCs w:val="21"/>
          <w:shd w:val="clear" w:color="auto" w:fill="FFFFFF"/>
        </w:rPr>
        <w:t>Percentage of Courses with Learning Outcomes Defined</w:t>
      </w:r>
      <w:r>
        <w:rPr>
          <w:rFonts w:ascii="TeXGyreAdventor" w:hAnsi="TeXGyreAdventor"/>
          <w:b/>
          <w:color w:val="000000"/>
          <w:sz w:val="23"/>
          <w:szCs w:val="21"/>
          <w:shd w:val="clear" w:color="auto" w:fill="FFFFFF"/>
        </w:rPr>
        <w:t xml:space="preserve"> By Program and School</w:t>
      </w:r>
    </w:p>
    <w:p w:rsidR="00354D13" w:rsidRPr="00A6076B" w:rsidRDefault="00354D13" w:rsidP="00354D13">
      <w:pPr>
        <w:spacing w:after="0"/>
        <w:jc w:val="center"/>
        <w:rPr>
          <w:rFonts w:ascii="TeXGyreAdventor" w:hAnsi="TeXGyreAdventor"/>
          <w:b/>
          <w:color w:val="000000"/>
          <w:sz w:val="23"/>
          <w:szCs w:val="21"/>
          <w:shd w:val="clear" w:color="auto" w:fill="FFFFFF"/>
        </w:rPr>
      </w:pPr>
      <w:r>
        <w:rPr>
          <w:rFonts w:ascii="TeXGyreAdventor" w:hAnsi="TeXGyreAdventor"/>
          <w:b/>
          <w:color w:val="000000"/>
          <w:sz w:val="23"/>
          <w:szCs w:val="21"/>
          <w:shd w:val="clear" w:color="auto" w:fill="FFFFFF"/>
        </w:rPr>
        <w:t>2015-2016</w:t>
      </w:r>
    </w:p>
    <w:p w:rsidR="00354D13" w:rsidRDefault="00B55218" w:rsidP="00354D13">
      <w:pPr>
        <w:spacing w:after="0"/>
        <w:jc w:val="center"/>
        <w:rPr>
          <w:rFonts w:ascii="TeXGyreAdventor" w:hAnsi="TeXGyreAdventor"/>
          <w:b/>
          <w:color w:val="000000"/>
          <w:sz w:val="23"/>
          <w:szCs w:val="21"/>
          <w:shd w:val="clear" w:color="auto" w:fill="FFFFFF"/>
        </w:rPr>
      </w:pPr>
      <w:r>
        <w:rPr>
          <w:rFonts w:ascii="TeXGyreAdventor" w:hAnsi="TeXGyreAdventor"/>
          <w:b/>
          <w:color w:val="000000"/>
          <w:sz w:val="23"/>
          <w:szCs w:val="21"/>
          <w:shd w:val="clear" w:color="auto" w:fill="FFFFFF"/>
        </w:rPr>
        <w:t xml:space="preserve">Syllabus </w:t>
      </w:r>
      <w:r w:rsidR="00354D13" w:rsidRPr="00A6076B">
        <w:rPr>
          <w:rFonts w:ascii="TeXGyreAdventor" w:hAnsi="TeXGyreAdventor"/>
          <w:b/>
          <w:color w:val="000000"/>
          <w:sz w:val="23"/>
          <w:szCs w:val="21"/>
          <w:shd w:val="clear" w:color="auto" w:fill="FFFFFF"/>
        </w:rPr>
        <w:t>Summary Report</w:t>
      </w:r>
    </w:p>
    <w:p w:rsidR="004A3FBB" w:rsidRDefault="004A3FBB" w:rsidP="00354D13">
      <w:pPr>
        <w:spacing w:after="0"/>
        <w:jc w:val="center"/>
        <w:rPr>
          <w:rFonts w:ascii="TeXGyreAdventor" w:hAnsi="TeXGyreAdventor"/>
          <w:b/>
          <w:color w:val="000000"/>
          <w:sz w:val="23"/>
          <w:szCs w:val="21"/>
          <w:shd w:val="clear" w:color="auto" w:fill="FFFFFF"/>
        </w:rPr>
      </w:pPr>
    </w:p>
    <w:p w:rsidR="004A3FBB" w:rsidRPr="004A3FBB" w:rsidRDefault="004A3FBB" w:rsidP="004A3FBB">
      <w:pPr>
        <w:spacing w:after="0"/>
        <w:rPr>
          <w:rFonts w:ascii="TeXGyreAdventor" w:hAnsi="TeXGyreAdventor"/>
          <w:color w:val="000000"/>
          <w:sz w:val="23"/>
          <w:szCs w:val="21"/>
          <w:shd w:val="clear" w:color="auto" w:fill="FFFFFF"/>
        </w:rPr>
      </w:pPr>
      <w:r w:rsidRPr="004A3FBB">
        <w:rPr>
          <w:rFonts w:ascii="TeXGyreAdventor" w:hAnsi="TeXGyreAdventor"/>
          <w:color w:val="000000"/>
          <w:sz w:val="23"/>
          <w:szCs w:val="21"/>
          <w:shd w:val="clear" w:color="auto" w:fill="FFFFFF"/>
        </w:rPr>
        <w:t>All of Trinity’s</w:t>
      </w:r>
      <w:r>
        <w:rPr>
          <w:rFonts w:ascii="TeXGyreAdventor" w:hAnsi="TeXGyreAdventor"/>
          <w:color w:val="000000"/>
          <w:sz w:val="23"/>
          <w:szCs w:val="21"/>
          <w:shd w:val="clear" w:color="auto" w:fill="FFFFFF"/>
        </w:rPr>
        <w:t xml:space="preserve"> programs have developed learning goals </w:t>
      </w:r>
      <w:r w:rsidR="00B55218">
        <w:rPr>
          <w:rFonts w:ascii="TeXGyreAdventor" w:hAnsi="TeXGyreAdventor"/>
          <w:color w:val="000000"/>
          <w:sz w:val="23"/>
          <w:szCs w:val="21"/>
          <w:shd w:val="clear" w:color="auto" w:fill="FFFFFF"/>
        </w:rPr>
        <w:t>and are refining curriculum maps to identify where those goals will be addressed in their curricular sequences.  Academic Affairs has worked closely with programs and through institutional outlets (the professional development workshops,</w:t>
      </w:r>
      <w:r w:rsidR="009E79BA">
        <w:rPr>
          <w:rFonts w:ascii="TeXGyreAdventor" w:hAnsi="TeXGyreAdventor"/>
          <w:color w:val="000000"/>
          <w:sz w:val="23"/>
          <w:szCs w:val="21"/>
          <w:shd w:val="clear" w:color="auto" w:fill="FFFFFF"/>
        </w:rPr>
        <w:t xml:space="preserve"> faculty development seminars, etc.) to draft clearly defined student learning outcomes as a basis for measurement of student learning.  Academic Affairs has set the following parameters for development of learning outcome statements, and has performed an analysis of individual syllabi across programs and school as a measure of Trinity’s assessment culture.</w:t>
      </w:r>
      <w:r w:rsidR="00B55218">
        <w:rPr>
          <w:rFonts w:ascii="TeXGyreAdventor" w:hAnsi="TeXGyreAdventor"/>
          <w:color w:val="000000"/>
          <w:sz w:val="23"/>
          <w:szCs w:val="21"/>
          <w:shd w:val="clear" w:color="auto" w:fill="FFFFFF"/>
        </w:rPr>
        <w:t xml:space="preserve">   </w:t>
      </w:r>
      <w:r w:rsidRPr="004A3FBB">
        <w:rPr>
          <w:rFonts w:ascii="TeXGyreAdventor" w:hAnsi="TeXGyreAdventor"/>
          <w:color w:val="000000"/>
          <w:sz w:val="23"/>
          <w:szCs w:val="21"/>
          <w:shd w:val="clear" w:color="auto" w:fill="FFFFFF"/>
        </w:rPr>
        <w:t xml:space="preserve"> </w:t>
      </w:r>
    </w:p>
    <w:p w:rsidR="00354D13" w:rsidRPr="00A6076B" w:rsidRDefault="00354D13" w:rsidP="00354D13">
      <w:pPr>
        <w:spacing w:after="0"/>
        <w:jc w:val="center"/>
        <w:rPr>
          <w:rFonts w:ascii="TeXGyreAdventor" w:hAnsi="TeXGyreAdventor"/>
          <w:b/>
          <w:color w:val="000000"/>
          <w:sz w:val="23"/>
          <w:szCs w:val="21"/>
          <w:shd w:val="clear" w:color="auto" w:fill="FFFFFF"/>
        </w:rPr>
      </w:pPr>
    </w:p>
    <w:p w:rsidR="00354D13" w:rsidRPr="00870EA7" w:rsidRDefault="009E79BA" w:rsidP="00354D1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Academic affairs has determined that c</w:t>
      </w:r>
      <w:r w:rsidR="00354D13" w:rsidRPr="00870EA7">
        <w:rPr>
          <w:rFonts w:ascii="Times New Roman" w:hAnsi="Times New Roman" w:cs="Times New Roman"/>
          <w:color w:val="000000"/>
          <w:sz w:val="24"/>
          <w:szCs w:val="24"/>
          <w:shd w:val="clear" w:color="auto" w:fill="FFFFFF"/>
        </w:rPr>
        <w:t>ourse syllabi should include student learning outcomes that describe the knowledge, skills, and abilities students can expect to attain during a course. Course learning outcomes should be related to the program learning outcomes described in the program’s assessment plan. According to best practices outlined by the National Institute of Learning Assessment, clearly defined learning outcomes are statements that include:</w:t>
      </w:r>
    </w:p>
    <w:p w:rsidR="00354D13" w:rsidRPr="00870EA7" w:rsidRDefault="00354D13" w:rsidP="00354D13">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Pr="00870EA7">
        <w:rPr>
          <w:rFonts w:ascii="Times New Roman" w:hAnsi="Times New Roman" w:cs="Times New Roman"/>
          <w:color w:val="000000"/>
          <w:sz w:val="24"/>
          <w:szCs w:val="24"/>
          <w:shd w:val="clear" w:color="auto" w:fill="FFFFFF"/>
        </w:rPr>
        <w:t xml:space="preserve"> stem sentence such as “upon completion of this course, students will. . . “</w:t>
      </w:r>
    </w:p>
    <w:p w:rsidR="00354D13" w:rsidRPr="00870EA7" w:rsidRDefault="00354D13" w:rsidP="00354D13">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Pr="00870EA7">
        <w:rPr>
          <w:rFonts w:ascii="Times New Roman" w:hAnsi="Times New Roman" w:cs="Times New Roman"/>
          <w:color w:val="000000"/>
          <w:sz w:val="24"/>
          <w:szCs w:val="24"/>
          <w:shd w:val="clear" w:color="auto" w:fill="FFFFFF"/>
        </w:rPr>
        <w:t xml:space="preserve"> learning outcome or description of what students should know, do, or value</w:t>
      </w:r>
    </w:p>
    <w:p w:rsidR="00354D13" w:rsidRPr="00870EA7" w:rsidRDefault="00354D13" w:rsidP="00354D13">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Pr="00870EA7">
        <w:rPr>
          <w:rFonts w:ascii="Times New Roman" w:hAnsi="Times New Roman" w:cs="Times New Roman"/>
          <w:color w:val="000000"/>
          <w:sz w:val="24"/>
          <w:szCs w:val="24"/>
          <w:shd w:val="clear" w:color="auto" w:fill="FFFFFF"/>
        </w:rPr>
        <w:t>ction verb</w:t>
      </w:r>
      <w:r>
        <w:rPr>
          <w:rFonts w:ascii="Times New Roman" w:hAnsi="Times New Roman" w:cs="Times New Roman"/>
          <w:color w:val="000000"/>
          <w:sz w:val="24"/>
          <w:szCs w:val="24"/>
          <w:shd w:val="clear" w:color="auto" w:fill="FFFFFF"/>
        </w:rPr>
        <w:t>s and observable statements that describe learning condition or context</w:t>
      </w:r>
    </w:p>
    <w:p w:rsidR="00354D13" w:rsidRPr="00870EA7" w:rsidRDefault="00354D13" w:rsidP="00354D13">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Pr="00870EA7">
        <w:rPr>
          <w:rFonts w:ascii="Times New Roman" w:hAnsi="Times New Roman" w:cs="Times New Roman"/>
          <w:color w:val="000000"/>
          <w:sz w:val="24"/>
          <w:szCs w:val="24"/>
          <w:shd w:val="clear" w:color="auto" w:fill="FFFFFF"/>
        </w:rPr>
        <w:t xml:space="preserve">tatements that avoid vague and difficult to measure terms such as understand, appreciate, learn, become familiar with, etc. </w:t>
      </w:r>
    </w:p>
    <w:p w:rsidR="00354D13" w:rsidRPr="00870EA7" w:rsidRDefault="00354D13" w:rsidP="00354D1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Associate Provost for Assessment conducted a review of</w:t>
      </w:r>
      <w:r w:rsidRPr="00870EA7">
        <w:rPr>
          <w:rFonts w:ascii="Times New Roman" w:hAnsi="Times New Roman" w:cs="Times New Roman"/>
          <w:color w:val="000000"/>
          <w:sz w:val="24"/>
          <w:szCs w:val="24"/>
          <w:shd w:val="clear" w:color="auto" w:fill="FFFFFF"/>
        </w:rPr>
        <w:t xml:space="preserve"> course syllabi posted </w:t>
      </w:r>
      <w:r>
        <w:rPr>
          <w:rFonts w:ascii="Times New Roman" w:hAnsi="Times New Roman" w:cs="Times New Roman"/>
          <w:color w:val="000000"/>
          <w:sz w:val="24"/>
          <w:szCs w:val="24"/>
          <w:shd w:val="clear" w:color="auto" w:fill="FFFFFF"/>
        </w:rPr>
        <w:t>o</w:t>
      </w:r>
      <w:r w:rsidRPr="00870EA7">
        <w:rPr>
          <w:rFonts w:ascii="Times New Roman" w:hAnsi="Times New Roman" w:cs="Times New Roman"/>
          <w:color w:val="000000"/>
          <w:sz w:val="24"/>
          <w:szCs w:val="24"/>
          <w:shd w:val="clear" w:color="auto" w:fill="FFFFFF"/>
        </w:rPr>
        <w:t xml:space="preserve">n Moodle for the 2015-2016 academic year for learning outcomes listed across each academic unit. To accomplish this task, each syllabus was </w:t>
      </w:r>
      <w:r>
        <w:rPr>
          <w:rFonts w:ascii="Times New Roman" w:hAnsi="Times New Roman" w:cs="Times New Roman"/>
          <w:color w:val="000000"/>
          <w:sz w:val="24"/>
          <w:szCs w:val="24"/>
          <w:shd w:val="clear" w:color="auto" w:fill="FFFFFF"/>
        </w:rPr>
        <w:t>examined</w:t>
      </w:r>
      <w:r w:rsidRPr="00870EA7">
        <w:rPr>
          <w:rFonts w:ascii="Times New Roman" w:hAnsi="Times New Roman" w:cs="Times New Roman"/>
          <w:color w:val="000000"/>
          <w:sz w:val="24"/>
          <w:szCs w:val="24"/>
          <w:shd w:val="clear" w:color="auto" w:fill="FFFFFF"/>
        </w:rPr>
        <w:t xml:space="preserve"> to determine the presence of learning outcomes. Next, if learning outcomes were present, the measurability was evaluated using the criteria described above. Finally, the syllabi were placed into one of the following categories: </w:t>
      </w:r>
    </w:p>
    <w:p w:rsidR="00354D13" w:rsidRDefault="00354D13" w:rsidP="00354D13">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Learning </w:t>
      </w:r>
      <w:r w:rsidRPr="00870EA7">
        <w:rPr>
          <w:rFonts w:ascii="Times New Roman" w:hAnsi="Times New Roman" w:cs="Times New Roman"/>
          <w:color w:val="000000"/>
          <w:sz w:val="24"/>
          <w:szCs w:val="24"/>
          <w:shd w:val="clear" w:color="auto" w:fill="FFFFFF"/>
        </w:rPr>
        <w:t>Outcomes</w:t>
      </w:r>
      <w:r>
        <w:rPr>
          <w:rFonts w:ascii="Times New Roman" w:hAnsi="Times New Roman" w:cs="Times New Roman"/>
          <w:color w:val="000000"/>
          <w:sz w:val="24"/>
          <w:szCs w:val="24"/>
          <w:shd w:val="clear" w:color="auto" w:fill="FFFFFF"/>
        </w:rPr>
        <w:t xml:space="preserve"> Cl</w:t>
      </w:r>
      <w:r w:rsidR="009E79BA">
        <w:rPr>
          <w:rFonts w:ascii="Times New Roman" w:hAnsi="Times New Roman" w:cs="Times New Roman"/>
          <w:color w:val="000000"/>
          <w:sz w:val="24"/>
          <w:szCs w:val="24"/>
          <w:shd w:val="clear" w:color="auto" w:fill="FFFFFF"/>
        </w:rPr>
        <w:t>early and Measurably Defined – Above</w:t>
      </w:r>
      <w:r>
        <w:rPr>
          <w:rFonts w:ascii="Times New Roman" w:hAnsi="Times New Roman" w:cs="Times New Roman"/>
          <w:color w:val="000000"/>
          <w:sz w:val="24"/>
          <w:szCs w:val="24"/>
          <w:shd w:val="clear" w:color="auto" w:fill="FFFFFF"/>
        </w:rPr>
        <w:t xml:space="preserve"> Standard</w:t>
      </w:r>
      <w:r w:rsidRPr="00870EA7">
        <w:rPr>
          <w:rFonts w:ascii="Times New Roman" w:hAnsi="Times New Roman" w:cs="Times New Roman"/>
          <w:color w:val="000000"/>
          <w:sz w:val="24"/>
          <w:szCs w:val="24"/>
          <w:shd w:val="clear" w:color="auto" w:fill="FFFFFF"/>
        </w:rPr>
        <w:t xml:space="preserve"> </w:t>
      </w:r>
    </w:p>
    <w:p w:rsidR="009E79BA" w:rsidRPr="009E79BA" w:rsidRDefault="009E79BA" w:rsidP="009E79BA">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Learning Outcomes Defined – At or Approaching Standard </w:t>
      </w:r>
    </w:p>
    <w:p w:rsidR="00354D13" w:rsidRPr="00870EA7" w:rsidRDefault="00354D13" w:rsidP="00354D13">
      <w:pPr>
        <w:pStyle w:val="ListParagraph"/>
        <w:numPr>
          <w:ilvl w:val="0"/>
          <w:numId w:val="2"/>
        </w:numPr>
        <w:rPr>
          <w:rFonts w:ascii="Times New Roman" w:hAnsi="Times New Roman" w:cs="Times New Roman"/>
          <w:color w:val="000000"/>
          <w:sz w:val="24"/>
          <w:szCs w:val="24"/>
          <w:shd w:val="clear" w:color="auto" w:fill="FFFFFF"/>
        </w:rPr>
      </w:pPr>
      <w:r w:rsidRPr="00870EA7">
        <w:rPr>
          <w:rFonts w:ascii="Times New Roman" w:hAnsi="Times New Roman" w:cs="Times New Roman"/>
          <w:color w:val="000000"/>
          <w:sz w:val="24"/>
          <w:szCs w:val="24"/>
          <w:shd w:val="clear" w:color="auto" w:fill="FFFFFF"/>
        </w:rPr>
        <w:t xml:space="preserve">No Student Learning Outcomes </w:t>
      </w:r>
      <w:r w:rsidR="009E79BA">
        <w:rPr>
          <w:rFonts w:ascii="Times New Roman" w:hAnsi="Times New Roman" w:cs="Times New Roman"/>
          <w:color w:val="000000"/>
          <w:sz w:val="24"/>
          <w:szCs w:val="24"/>
          <w:shd w:val="clear" w:color="auto" w:fill="FFFFFF"/>
        </w:rPr>
        <w:t>Defined on Syllabus</w:t>
      </w:r>
    </w:p>
    <w:p w:rsidR="00354D13" w:rsidRDefault="00354D13" w:rsidP="00354D13">
      <w:r w:rsidRPr="00870EA7">
        <w:rPr>
          <w:rFonts w:ascii="Times New Roman" w:hAnsi="Times New Roman" w:cs="Times New Roman"/>
          <w:color w:val="000000"/>
          <w:sz w:val="24"/>
          <w:szCs w:val="24"/>
          <w:shd w:val="clear" w:color="auto" w:fill="FFFFFF"/>
        </w:rPr>
        <w:t xml:space="preserve">Percentages were calculated based upon the total number of </w:t>
      </w:r>
      <w:r w:rsidR="009E79BA">
        <w:rPr>
          <w:rFonts w:ascii="Times New Roman" w:hAnsi="Times New Roman" w:cs="Times New Roman"/>
          <w:color w:val="000000"/>
          <w:sz w:val="24"/>
          <w:szCs w:val="24"/>
          <w:shd w:val="clear" w:color="auto" w:fill="FFFFFF"/>
        </w:rPr>
        <w:t xml:space="preserve">survey foundational, knowledge &amp; inquiry, values &amp; beliefs, application </w:t>
      </w:r>
      <w:r w:rsidR="00C3694F">
        <w:rPr>
          <w:rFonts w:ascii="Times New Roman" w:hAnsi="Times New Roman" w:cs="Times New Roman"/>
          <w:color w:val="000000"/>
          <w:sz w:val="24"/>
          <w:szCs w:val="24"/>
          <w:shd w:val="clear" w:color="auto" w:fill="FFFFFF"/>
        </w:rPr>
        <w:t xml:space="preserve">area </w:t>
      </w:r>
      <w:r w:rsidR="009E79BA">
        <w:rPr>
          <w:rFonts w:ascii="Times New Roman" w:hAnsi="Times New Roman" w:cs="Times New Roman"/>
          <w:color w:val="000000"/>
          <w:sz w:val="24"/>
          <w:szCs w:val="24"/>
          <w:shd w:val="clear" w:color="auto" w:fill="FFFFFF"/>
        </w:rPr>
        <w:t xml:space="preserve">and graduate </w:t>
      </w:r>
      <w:r w:rsidRPr="00870EA7">
        <w:rPr>
          <w:rFonts w:ascii="Times New Roman" w:hAnsi="Times New Roman" w:cs="Times New Roman"/>
          <w:color w:val="000000"/>
          <w:sz w:val="24"/>
          <w:szCs w:val="24"/>
          <w:shd w:val="clear" w:color="auto" w:fill="FFFFFF"/>
        </w:rPr>
        <w:t xml:space="preserve">syllabi reviewed in each academic unit. </w:t>
      </w:r>
      <w:r>
        <w:rPr>
          <w:rFonts w:ascii="Times New Roman" w:hAnsi="Times New Roman" w:cs="Times New Roman"/>
          <w:color w:val="000000"/>
          <w:sz w:val="24"/>
          <w:szCs w:val="24"/>
          <w:shd w:val="clear" w:color="auto" w:fill="FFFFFF"/>
        </w:rPr>
        <w:t>Over</w:t>
      </w:r>
      <w:r w:rsidRPr="00870EA7">
        <w:rPr>
          <w:rFonts w:ascii="Times New Roman" w:hAnsi="Times New Roman" w:cs="Times New Roman"/>
          <w:color w:val="000000"/>
          <w:sz w:val="24"/>
          <w:szCs w:val="24"/>
          <w:shd w:val="clear" w:color="auto" w:fill="FFFFFF"/>
        </w:rPr>
        <w:t xml:space="preserve">all, </w:t>
      </w:r>
      <w:r>
        <w:rPr>
          <w:rFonts w:ascii="Times New Roman" w:hAnsi="Times New Roman" w:cs="Times New Roman"/>
          <w:color w:val="000000"/>
          <w:sz w:val="24"/>
          <w:szCs w:val="24"/>
          <w:shd w:val="clear" w:color="auto" w:fill="FFFFFF"/>
        </w:rPr>
        <w:t xml:space="preserve">the analysis showed 82% (N=393) of the course syllabi reviewed </w:t>
      </w:r>
      <w:r w:rsidR="00C3694F">
        <w:rPr>
          <w:rFonts w:ascii="Times New Roman" w:hAnsi="Times New Roman" w:cs="Times New Roman"/>
          <w:color w:val="000000"/>
          <w:sz w:val="24"/>
          <w:szCs w:val="24"/>
          <w:shd w:val="clear" w:color="auto" w:fill="FFFFFF"/>
        </w:rPr>
        <w:t xml:space="preserve">had </w:t>
      </w:r>
      <w:r>
        <w:rPr>
          <w:rFonts w:ascii="Times New Roman" w:hAnsi="Times New Roman" w:cs="Times New Roman"/>
          <w:color w:val="000000"/>
          <w:sz w:val="24"/>
          <w:szCs w:val="24"/>
          <w:shd w:val="clear" w:color="auto" w:fill="FFFFFF"/>
        </w:rPr>
        <w:t xml:space="preserve">defined </w:t>
      </w:r>
      <w:r w:rsidR="00C3694F">
        <w:rPr>
          <w:rFonts w:ascii="Times New Roman" w:hAnsi="Times New Roman" w:cs="Times New Roman"/>
          <w:color w:val="000000"/>
          <w:sz w:val="24"/>
          <w:szCs w:val="24"/>
          <w:shd w:val="clear" w:color="auto" w:fill="FFFFFF"/>
        </w:rPr>
        <w:t xml:space="preserve">or clearly defined </w:t>
      </w:r>
      <w:r w:rsidRPr="00870EA7">
        <w:rPr>
          <w:rFonts w:ascii="Times New Roman" w:hAnsi="Times New Roman" w:cs="Times New Roman"/>
          <w:color w:val="000000"/>
          <w:sz w:val="24"/>
          <w:szCs w:val="24"/>
          <w:shd w:val="clear" w:color="auto" w:fill="FFFFFF"/>
        </w:rPr>
        <w:t xml:space="preserve">learning outcomes. The results of the audit are summarized in the tables below. </w:t>
      </w:r>
    </w:p>
    <w:p w:rsidR="00354D13" w:rsidRDefault="00354D13" w:rsidP="00354D13"/>
    <w:p w:rsidR="00354D13" w:rsidRDefault="00354D13" w:rsidP="00354D13"/>
    <w:p w:rsidR="00354D13" w:rsidRDefault="00354D13" w:rsidP="00354D13"/>
    <w:p w:rsidR="00354D13" w:rsidRDefault="00354D13" w:rsidP="00354D13"/>
    <w:p w:rsidR="00354D13" w:rsidRDefault="00C3694F" w:rsidP="00354D13">
      <w:r>
        <w:lastRenderedPageBreak/>
        <w:t xml:space="preserve">Table 1.  </w:t>
      </w:r>
      <w:r w:rsidRPr="00354D13">
        <w:t>School of Professional Studies – -% of Course Syllabi with Learning Outcomes</w:t>
      </w:r>
    </w:p>
    <w:tbl>
      <w:tblPr>
        <w:tblStyle w:val="TableGrid"/>
        <w:tblpPr w:leftFromText="180" w:rightFromText="180" w:vertAnchor="page" w:horzAnchor="margin" w:tblpY="1996"/>
        <w:tblW w:w="8909" w:type="dxa"/>
        <w:tblLook w:val="04A0" w:firstRow="1" w:lastRow="0" w:firstColumn="1" w:lastColumn="0" w:noHBand="0" w:noVBand="1"/>
      </w:tblPr>
      <w:tblGrid>
        <w:gridCol w:w="944"/>
        <w:gridCol w:w="1515"/>
        <w:gridCol w:w="2112"/>
        <w:gridCol w:w="1476"/>
        <w:gridCol w:w="1431"/>
        <w:gridCol w:w="1431"/>
      </w:tblGrid>
      <w:tr w:rsidR="00C3694F" w:rsidRPr="00354D13" w:rsidTr="00C3694F">
        <w:trPr>
          <w:trHeight w:val="1266"/>
        </w:trPr>
        <w:tc>
          <w:tcPr>
            <w:tcW w:w="944" w:type="dxa"/>
            <w:shd w:val="clear" w:color="auto" w:fill="auto"/>
          </w:tcPr>
          <w:p w:rsidR="00C3694F" w:rsidRPr="00354D13" w:rsidRDefault="00C3694F" w:rsidP="00C3694F">
            <w:r w:rsidRPr="00354D13">
              <w:t>School</w:t>
            </w:r>
          </w:p>
        </w:tc>
        <w:tc>
          <w:tcPr>
            <w:tcW w:w="1515" w:type="dxa"/>
            <w:shd w:val="clear" w:color="auto" w:fill="auto"/>
          </w:tcPr>
          <w:p w:rsidR="00C3694F" w:rsidRPr="00354D13" w:rsidRDefault="00C3694F" w:rsidP="00C3694F">
            <w:r w:rsidRPr="00354D13">
              <w:t xml:space="preserve">Academic Program/UNIT </w:t>
            </w:r>
          </w:p>
        </w:tc>
        <w:tc>
          <w:tcPr>
            <w:tcW w:w="2112" w:type="dxa"/>
            <w:shd w:val="clear" w:color="auto" w:fill="auto"/>
          </w:tcPr>
          <w:p w:rsidR="00C3694F" w:rsidRPr="00354D13" w:rsidRDefault="00C3694F" w:rsidP="00C3694F">
            <w:r w:rsidRPr="00354D13">
              <w:t>Total Number of Syllabi Audited</w:t>
            </w:r>
          </w:p>
        </w:tc>
        <w:tc>
          <w:tcPr>
            <w:tcW w:w="1476"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Learning Outcomes At or Approaching Standard</w:t>
            </w:r>
          </w:p>
        </w:tc>
        <w:tc>
          <w:tcPr>
            <w:tcW w:w="1431" w:type="dxa"/>
          </w:tcPr>
          <w:p w:rsidR="00C3694F" w:rsidRDefault="00C3694F" w:rsidP="00C3694F">
            <w:r>
              <w:t>% Syllabi</w:t>
            </w:r>
          </w:p>
          <w:p w:rsidR="00C3694F" w:rsidRDefault="00C3694F" w:rsidP="00C3694F">
            <w:r>
              <w:t>Clearly Defined Learning Outcomes</w:t>
            </w:r>
          </w:p>
        </w:tc>
        <w:tc>
          <w:tcPr>
            <w:tcW w:w="1431"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No Student Learning Outcomes</w:t>
            </w:r>
          </w:p>
        </w:tc>
      </w:tr>
      <w:tr w:rsidR="00C3694F" w:rsidRPr="00354D13" w:rsidTr="00C3694F">
        <w:trPr>
          <w:trHeight w:val="243"/>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ACCT</w:t>
            </w:r>
          </w:p>
        </w:tc>
        <w:tc>
          <w:tcPr>
            <w:tcW w:w="2112" w:type="dxa"/>
            <w:shd w:val="clear" w:color="auto" w:fill="auto"/>
          </w:tcPr>
          <w:p w:rsidR="00C3694F" w:rsidRPr="00354D13" w:rsidRDefault="00C3694F" w:rsidP="00C3694F">
            <w:r w:rsidRPr="00354D13">
              <w:t>2</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56"/>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BADM</w:t>
            </w:r>
          </w:p>
        </w:tc>
        <w:tc>
          <w:tcPr>
            <w:tcW w:w="2112" w:type="dxa"/>
            <w:shd w:val="clear" w:color="auto" w:fill="auto"/>
          </w:tcPr>
          <w:p w:rsidR="00C3694F" w:rsidRPr="00354D13" w:rsidRDefault="00C3694F" w:rsidP="00C3694F">
            <w:r w:rsidRPr="00354D13">
              <w:t>10</w:t>
            </w:r>
          </w:p>
        </w:tc>
        <w:tc>
          <w:tcPr>
            <w:tcW w:w="1476" w:type="dxa"/>
            <w:shd w:val="clear" w:color="auto" w:fill="auto"/>
          </w:tcPr>
          <w:p w:rsidR="00C3694F" w:rsidRPr="00354D13" w:rsidRDefault="00C3694F" w:rsidP="00C3694F">
            <w:r w:rsidRPr="00354D13">
              <w:t>90%</w:t>
            </w:r>
          </w:p>
        </w:tc>
        <w:tc>
          <w:tcPr>
            <w:tcW w:w="1431" w:type="dxa"/>
          </w:tcPr>
          <w:p w:rsidR="00C3694F" w:rsidRDefault="00C3694F" w:rsidP="00C3694F">
            <w:r>
              <w:t>90%</w:t>
            </w:r>
          </w:p>
        </w:tc>
        <w:tc>
          <w:tcPr>
            <w:tcW w:w="1431" w:type="dxa"/>
            <w:shd w:val="clear" w:color="auto" w:fill="auto"/>
          </w:tcPr>
          <w:p w:rsidR="00C3694F" w:rsidRPr="00354D13" w:rsidRDefault="00C3694F" w:rsidP="00C3694F">
            <w:r>
              <w:t>10%</w:t>
            </w:r>
          </w:p>
        </w:tc>
      </w:tr>
      <w:tr w:rsidR="00C3694F" w:rsidRPr="00354D13" w:rsidTr="00C3694F">
        <w:trPr>
          <w:trHeight w:val="243"/>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CJUS</w:t>
            </w:r>
          </w:p>
        </w:tc>
        <w:tc>
          <w:tcPr>
            <w:tcW w:w="2112" w:type="dxa"/>
            <w:shd w:val="clear" w:color="auto" w:fill="auto"/>
          </w:tcPr>
          <w:p w:rsidR="00C3694F" w:rsidRPr="00354D13" w:rsidRDefault="00C3694F" w:rsidP="00C3694F">
            <w:r w:rsidRPr="00354D13">
              <w:t>9</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56"/>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COM</w:t>
            </w:r>
          </w:p>
        </w:tc>
        <w:tc>
          <w:tcPr>
            <w:tcW w:w="2112" w:type="dxa"/>
            <w:shd w:val="clear" w:color="auto" w:fill="auto"/>
          </w:tcPr>
          <w:p w:rsidR="00C3694F" w:rsidRPr="00354D13" w:rsidRDefault="00C3694F" w:rsidP="00C3694F">
            <w:r w:rsidRPr="00354D13">
              <w:t>4</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43"/>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ENGL</w:t>
            </w:r>
          </w:p>
        </w:tc>
        <w:tc>
          <w:tcPr>
            <w:tcW w:w="2112" w:type="dxa"/>
            <w:shd w:val="clear" w:color="auto" w:fill="auto"/>
          </w:tcPr>
          <w:p w:rsidR="00C3694F" w:rsidRPr="00354D13" w:rsidRDefault="00C3694F" w:rsidP="00C3694F">
            <w:r w:rsidRPr="00354D13">
              <w:t>7</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56"/>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ENVS</w:t>
            </w:r>
          </w:p>
        </w:tc>
        <w:tc>
          <w:tcPr>
            <w:tcW w:w="2112" w:type="dxa"/>
            <w:shd w:val="clear" w:color="auto" w:fill="auto"/>
          </w:tcPr>
          <w:p w:rsidR="00C3694F" w:rsidRPr="00354D13" w:rsidRDefault="00C3694F" w:rsidP="00C3694F">
            <w:r w:rsidRPr="00354D13">
              <w:t>1</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43"/>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GST</w:t>
            </w:r>
          </w:p>
        </w:tc>
        <w:tc>
          <w:tcPr>
            <w:tcW w:w="2112" w:type="dxa"/>
            <w:shd w:val="clear" w:color="auto" w:fill="auto"/>
          </w:tcPr>
          <w:p w:rsidR="00C3694F" w:rsidRPr="00354D13" w:rsidRDefault="00C3694F" w:rsidP="00C3694F">
            <w:r w:rsidRPr="00354D13">
              <w:t>2</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56"/>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HUMR</w:t>
            </w:r>
          </w:p>
        </w:tc>
        <w:tc>
          <w:tcPr>
            <w:tcW w:w="2112" w:type="dxa"/>
            <w:shd w:val="clear" w:color="auto" w:fill="auto"/>
          </w:tcPr>
          <w:p w:rsidR="00C3694F" w:rsidRPr="00354D13" w:rsidRDefault="00C3694F" w:rsidP="00C3694F">
            <w:r w:rsidRPr="00354D13">
              <w:t>4</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43"/>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INT</w:t>
            </w:r>
          </w:p>
        </w:tc>
        <w:tc>
          <w:tcPr>
            <w:tcW w:w="2112" w:type="dxa"/>
            <w:shd w:val="clear" w:color="auto" w:fill="auto"/>
          </w:tcPr>
          <w:p w:rsidR="00C3694F" w:rsidRPr="00354D13" w:rsidRDefault="00C3694F" w:rsidP="00C3694F">
            <w:r w:rsidRPr="00354D13">
              <w:t>4</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56"/>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JAMS</w:t>
            </w:r>
          </w:p>
        </w:tc>
        <w:tc>
          <w:tcPr>
            <w:tcW w:w="2112" w:type="dxa"/>
            <w:shd w:val="clear" w:color="auto" w:fill="auto"/>
          </w:tcPr>
          <w:p w:rsidR="00C3694F" w:rsidRPr="00354D13" w:rsidRDefault="00C3694F" w:rsidP="00C3694F">
            <w:r w:rsidRPr="00354D13">
              <w:t>7</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43"/>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MATH</w:t>
            </w:r>
          </w:p>
        </w:tc>
        <w:tc>
          <w:tcPr>
            <w:tcW w:w="2112" w:type="dxa"/>
            <w:shd w:val="clear" w:color="auto" w:fill="auto"/>
          </w:tcPr>
          <w:p w:rsidR="00C3694F" w:rsidRPr="00354D13" w:rsidRDefault="00C3694F" w:rsidP="00C3694F">
            <w:r w:rsidRPr="00354D13">
              <w:t>8</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75%</w:t>
            </w:r>
          </w:p>
        </w:tc>
        <w:tc>
          <w:tcPr>
            <w:tcW w:w="1431" w:type="dxa"/>
            <w:shd w:val="clear" w:color="auto" w:fill="auto"/>
          </w:tcPr>
          <w:p w:rsidR="00C3694F" w:rsidRPr="00354D13" w:rsidRDefault="00C3694F" w:rsidP="00C3694F">
            <w:r>
              <w:t>0%</w:t>
            </w:r>
          </w:p>
        </w:tc>
      </w:tr>
      <w:tr w:rsidR="00C3694F" w:rsidRPr="00354D13" w:rsidTr="00C3694F">
        <w:trPr>
          <w:trHeight w:val="256"/>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PSYC</w:t>
            </w:r>
          </w:p>
        </w:tc>
        <w:tc>
          <w:tcPr>
            <w:tcW w:w="2112" w:type="dxa"/>
            <w:shd w:val="clear" w:color="auto" w:fill="auto"/>
          </w:tcPr>
          <w:p w:rsidR="00C3694F" w:rsidRPr="00354D13" w:rsidRDefault="00C3694F" w:rsidP="00C3694F">
            <w:r w:rsidRPr="00354D13">
              <w:t>5</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r w:rsidR="00C3694F" w:rsidRPr="00354D13" w:rsidTr="00C3694F">
        <w:trPr>
          <w:trHeight w:val="243"/>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SOCY</w:t>
            </w:r>
          </w:p>
        </w:tc>
        <w:tc>
          <w:tcPr>
            <w:tcW w:w="2112" w:type="dxa"/>
            <w:shd w:val="clear" w:color="auto" w:fill="auto"/>
          </w:tcPr>
          <w:p w:rsidR="00C3694F" w:rsidRPr="00354D13" w:rsidRDefault="00C3694F" w:rsidP="00C3694F">
            <w:r w:rsidRPr="00354D13">
              <w:t>7</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86%</w:t>
            </w:r>
          </w:p>
        </w:tc>
        <w:tc>
          <w:tcPr>
            <w:tcW w:w="1431" w:type="dxa"/>
            <w:shd w:val="clear" w:color="auto" w:fill="auto"/>
          </w:tcPr>
          <w:p w:rsidR="00C3694F" w:rsidRPr="00354D13" w:rsidRDefault="00C3694F" w:rsidP="00C3694F">
            <w:r>
              <w:t>0%</w:t>
            </w:r>
          </w:p>
        </w:tc>
      </w:tr>
      <w:tr w:rsidR="00C3694F" w:rsidRPr="00354D13" w:rsidTr="00C3694F">
        <w:trPr>
          <w:trHeight w:val="256"/>
        </w:trPr>
        <w:tc>
          <w:tcPr>
            <w:tcW w:w="944" w:type="dxa"/>
            <w:shd w:val="clear" w:color="auto" w:fill="auto"/>
          </w:tcPr>
          <w:p w:rsidR="00C3694F" w:rsidRPr="00354D13" w:rsidRDefault="00C3694F" w:rsidP="00C3694F">
            <w:r w:rsidRPr="00354D13">
              <w:t>SPS</w:t>
            </w:r>
          </w:p>
        </w:tc>
        <w:tc>
          <w:tcPr>
            <w:tcW w:w="1515" w:type="dxa"/>
            <w:shd w:val="clear" w:color="auto" w:fill="auto"/>
          </w:tcPr>
          <w:p w:rsidR="00C3694F" w:rsidRPr="00354D13" w:rsidRDefault="00C3694F" w:rsidP="00C3694F">
            <w:r w:rsidRPr="00354D13">
              <w:t>SSC</w:t>
            </w:r>
          </w:p>
        </w:tc>
        <w:tc>
          <w:tcPr>
            <w:tcW w:w="2112" w:type="dxa"/>
            <w:shd w:val="clear" w:color="auto" w:fill="auto"/>
          </w:tcPr>
          <w:p w:rsidR="00C3694F" w:rsidRPr="00354D13" w:rsidRDefault="00C3694F" w:rsidP="00C3694F">
            <w:r w:rsidRPr="00354D13">
              <w:t>2</w:t>
            </w:r>
          </w:p>
        </w:tc>
        <w:tc>
          <w:tcPr>
            <w:tcW w:w="1476" w:type="dxa"/>
            <w:shd w:val="clear" w:color="auto" w:fill="auto"/>
          </w:tcPr>
          <w:p w:rsidR="00C3694F" w:rsidRPr="00354D13" w:rsidRDefault="00C3694F" w:rsidP="00C3694F">
            <w:r w:rsidRPr="00354D13">
              <w:t>100%</w:t>
            </w:r>
          </w:p>
        </w:tc>
        <w:tc>
          <w:tcPr>
            <w:tcW w:w="1431" w:type="dxa"/>
          </w:tcPr>
          <w:p w:rsidR="00C3694F" w:rsidRDefault="00C3694F" w:rsidP="00C3694F">
            <w:r>
              <w:t>100%</w:t>
            </w:r>
          </w:p>
        </w:tc>
        <w:tc>
          <w:tcPr>
            <w:tcW w:w="1431" w:type="dxa"/>
            <w:shd w:val="clear" w:color="auto" w:fill="auto"/>
          </w:tcPr>
          <w:p w:rsidR="00C3694F" w:rsidRPr="00354D13" w:rsidRDefault="00C3694F" w:rsidP="00C3694F">
            <w:r>
              <w:t>0%</w:t>
            </w:r>
          </w:p>
        </w:tc>
      </w:tr>
    </w:tbl>
    <w:p w:rsidR="00354D13" w:rsidRDefault="00354D13" w:rsidP="00354D13"/>
    <w:p w:rsidR="00354D13" w:rsidRDefault="00C3694F" w:rsidP="00354D13">
      <w:r>
        <w:t>Table 2.  School of Nursing &amp; Health Professions</w:t>
      </w:r>
      <w:r w:rsidRPr="00C3694F">
        <w:t xml:space="preserve"> – -% of Course Syllabi with Learning Outcomes</w:t>
      </w:r>
    </w:p>
    <w:tbl>
      <w:tblPr>
        <w:tblStyle w:val="TableGrid"/>
        <w:tblpPr w:leftFromText="180" w:rightFromText="180" w:vertAnchor="page" w:horzAnchor="margin" w:tblpY="8671"/>
        <w:tblW w:w="9311" w:type="dxa"/>
        <w:tblLook w:val="04A0" w:firstRow="1" w:lastRow="0" w:firstColumn="1" w:lastColumn="0" w:noHBand="0" w:noVBand="1"/>
      </w:tblPr>
      <w:tblGrid>
        <w:gridCol w:w="990"/>
        <w:gridCol w:w="1530"/>
        <w:gridCol w:w="2231"/>
        <w:gridCol w:w="1552"/>
        <w:gridCol w:w="1504"/>
        <w:gridCol w:w="1504"/>
      </w:tblGrid>
      <w:tr w:rsidR="00C3694F" w:rsidRPr="00354D13" w:rsidTr="00C3694F">
        <w:tc>
          <w:tcPr>
            <w:tcW w:w="990" w:type="dxa"/>
            <w:shd w:val="clear" w:color="auto" w:fill="auto"/>
          </w:tcPr>
          <w:p w:rsidR="00C3694F" w:rsidRPr="00354D13" w:rsidRDefault="00C3694F" w:rsidP="00C3694F">
            <w:r w:rsidRPr="00354D13">
              <w:t>School</w:t>
            </w:r>
          </w:p>
        </w:tc>
        <w:tc>
          <w:tcPr>
            <w:tcW w:w="1530" w:type="dxa"/>
            <w:shd w:val="clear" w:color="auto" w:fill="auto"/>
          </w:tcPr>
          <w:p w:rsidR="00C3694F" w:rsidRPr="00354D13" w:rsidRDefault="00C3694F" w:rsidP="00C3694F">
            <w:r w:rsidRPr="00354D13">
              <w:t xml:space="preserve">Academic Program/UNIT </w:t>
            </w:r>
          </w:p>
        </w:tc>
        <w:tc>
          <w:tcPr>
            <w:tcW w:w="2231" w:type="dxa"/>
            <w:shd w:val="clear" w:color="auto" w:fill="auto"/>
          </w:tcPr>
          <w:p w:rsidR="00C3694F" w:rsidRPr="00354D13" w:rsidRDefault="00C3694F" w:rsidP="00C3694F">
            <w:r w:rsidRPr="00354D13">
              <w:t>Total Number of Syllabi Audited</w:t>
            </w:r>
          </w:p>
        </w:tc>
        <w:tc>
          <w:tcPr>
            <w:tcW w:w="1552"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Learning Outcomes At or Approaching Standard</w:t>
            </w:r>
          </w:p>
        </w:tc>
        <w:tc>
          <w:tcPr>
            <w:tcW w:w="1504" w:type="dxa"/>
          </w:tcPr>
          <w:p w:rsidR="00C3694F" w:rsidRDefault="00C3694F" w:rsidP="00C3694F">
            <w:r>
              <w:t>% Syllabi</w:t>
            </w:r>
          </w:p>
          <w:p w:rsidR="00C3694F" w:rsidRDefault="00C3694F" w:rsidP="00C3694F">
            <w:r>
              <w:t>Clearly Defined Learning Outcomes</w:t>
            </w:r>
          </w:p>
        </w:tc>
        <w:tc>
          <w:tcPr>
            <w:tcW w:w="1504"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No Student Learning Outcomes</w:t>
            </w:r>
          </w:p>
        </w:tc>
      </w:tr>
      <w:tr w:rsidR="00C3694F" w:rsidRPr="00354D13" w:rsidTr="00C3694F">
        <w:tc>
          <w:tcPr>
            <w:tcW w:w="990" w:type="dxa"/>
            <w:shd w:val="clear" w:color="auto" w:fill="auto"/>
          </w:tcPr>
          <w:p w:rsidR="00C3694F" w:rsidRPr="00354D13" w:rsidRDefault="00C3694F" w:rsidP="00C3694F">
            <w:r w:rsidRPr="00354D13">
              <w:t>NHP</w:t>
            </w:r>
          </w:p>
        </w:tc>
        <w:tc>
          <w:tcPr>
            <w:tcW w:w="1530" w:type="dxa"/>
            <w:shd w:val="clear" w:color="auto" w:fill="auto"/>
          </w:tcPr>
          <w:p w:rsidR="00C3694F" w:rsidRPr="00354D13" w:rsidRDefault="00C3694F" w:rsidP="00C3694F">
            <w:r w:rsidRPr="00354D13">
              <w:t>NURS</w:t>
            </w:r>
          </w:p>
        </w:tc>
        <w:tc>
          <w:tcPr>
            <w:tcW w:w="2231" w:type="dxa"/>
            <w:shd w:val="clear" w:color="auto" w:fill="auto"/>
          </w:tcPr>
          <w:p w:rsidR="00C3694F" w:rsidRPr="00354D13" w:rsidRDefault="00C3694F" w:rsidP="00C3694F">
            <w:r w:rsidRPr="00354D13">
              <w:t>19</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t>0%</w:t>
            </w:r>
          </w:p>
        </w:tc>
      </w:tr>
      <w:tr w:rsidR="00C3694F" w:rsidRPr="00354D13" w:rsidTr="00C3694F">
        <w:tc>
          <w:tcPr>
            <w:tcW w:w="990" w:type="dxa"/>
            <w:shd w:val="clear" w:color="auto" w:fill="auto"/>
          </w:tcPr>
          <w:p w:rsidR="00C3694F" w:rsidRPr="00354D13" w:rsidRDefault="00C3694F" w:rsidP="00C3694F">
            <w:r w:rsidRPr="00354D13">
              <w:t>NHP</w:t>
            </w:r>
          </w:p>
        </w:tc>
        <w:tc>
          <w:tcPr>
            <w:tcW w:w="1530" w:type="dxa"/>
            <w:shd w:val="clear" w:color="auto" w:fill="auto"/>
          </w:tcPr>
          <w:p w:rsidR="00C3694F" w:rsidRPr="00354D13" w:rsidRDefault="00C3694F" w:rsidP="00C3694F">
            <w:r w:rsidRPr="00354D13">
              <w:t>OTA</w:t>
            </w:r>
          </w:p>
        </w:tc>
        <w:tc>
          <w:tcPr>
            <w:tcW w:w="2231" w:type="dxa"/>
            <w:shd w:val="clear" w:color="auto" w:fill="auto"/>
          </w:tcPr>
          <w:p w:rsidR="00C3694F" w:rsidRPr="00354D13" w:rsidRDefault="00C3694F" w:rsidP="00C3694F">
            <w:r w:rsidRPr="00354D13">
              <w:t>5</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t>0%</w:t>
            </w:r>
          </w:p>
        </w:tc>
      </w:tr>
      <w:tr w:rsidR="00C3694F" w:rsidRPr="00354D13" w:rsidTr="00C3694F">
        <w:tc>
          <w:tcPr>
            <w:tcW w:w="990" w:type="dxa"/>
            <w:shd w:val="clear" w:color="auto" w:fill="auto"/>
          </w:tcPr>
          <w:p w:rsidR="00C3694F" w:rsidRPr="00354D13" w:rsidRDefault="00C3694F" w:rsidP="00C3694F">
            <w:r w:rsidRPr="00354D13">
              <w:t>NHP</w:t>
            </w:r>
          </w:p>
        </w:tc>
        <w:tc>
          <w:tcPr>
            <w:tcW w:w="1530" w:type="dxa"/>
            <w:shd w:val="clear" w:color="auto" w:fill="auto"/>
          </w:tcPr>
          <w:p w:rsidR="00C3694F" w:rsidRPr="00354D13" w:rsidRDefault="00C3694F" w:rsidP="00C3694F">
            <w:r w:rsidRPr="00354D13">
              <w:t>OTM</w:t>
            </w:r>
          </w:p>
        </w:tc>
        <w:tc>
          <w:tcPr>
            <w:tcW w:w="2231" w:type="dxa"/>
            <w:shd w:val="clear" w:color="auto" w:fill="auto"/>
          </w:tcPr>
          <w:p w:rsidR="00C3694F" w:rsidRPr="00354D13" w:rsidRDefault="00C3694F" w:rsidP="00C3694F">
            <w:r w:rsidRPr="00354D13">
              <w:t>4</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t>0%</w:t>
            </w:r>
          </w:p>
        </w:tc>
      </w:tr>
    </w:tbl>
    <w:p w:rsidR="00354D13" w:rsidRDefault="00354D13" w:rsidP="00354D13"/>
    <w:p w:rsidR="00C3694F" w:rsidRDefault="00C3694F" w:rsidP="00354D13">
      <w:r>
        <w:t xml:space="preserve">Table 3.  School of Education </w:t>
      </w:r>
      <w:r w:rsidRPr="00C3694F">
        <w:t>– -% of Course Syllabi with Learning Outcomes</w:t>
      </w:r>
      <w:r>
        <w:t xml:space="preserve"> </w:t>
      </w:r>
    </w:p>
    <w:tbl>
      <w:tblPr>
        <w:tblStyle w:val="TableGrid"/>
        <w:tblpPr w:leftFromText="180" w:rightFromText="180" w:vertAnchor="page" w:horzAnchor="margin" w:tblpY="12076"/>
        <w:tblW w:w="9311" w:type="dxa"/>
        <w:tblLook w:val="04A0" w:firstRow="1" w:lastRow="0" w:firstColumn="1" w:lastColumn="0" w:noHBand="0" w:noVBand="1"/>
      </w:tblPr>
      <w:tblGrid>
        <w:gridCol w:w="990"/>
        <w:gridCol w:w="1530"/>
        <w:gridCol w:w="2231"/>
        <w:gridCol w:w="1552"/>
        <w:gridCol w:w="1504"/>
        <w:gridCol w:w="1504"/>
      </w:tblGrid>
      <w:tr w:rsidR="00C3694F" w:rsidRPr="00354D13" w:rsidTr="00C3694F">
        <w:tc>
          <w:tcPr>
            <w:tcW w:w="990" w:type="dxa"/>
            <w:shd w:val="clear" w:color="auto" w:fill="auto"/>
          </w:tcPr>
          <w:p w:rsidR="00C3694F" w:rsidRPr="00354D13" w:rsidRDefault="00C3694F" w:rsidP="00C3694F">
            <w:r w:rsidRPr="00354D13">
              <w:t>School</w:t>
            </w:r>
          </w:p>
        </w:tc>
        <w:tc>
          <w:tcPr>
            <w:tcW w:w="1530" w:type="dxa"/>
            <w:shd w:val="clear" w:color="auto" w:fill="auto"/>
          </w:tcPr>
          <w:p w:rsidR="00C3694F" w:rsidRPr="00354D13" w:rsidRDefault="00C3694F" w:rsidP="00C3694F">
            <w:r w:rsidRPr="00354D13">
              <w:t xml:space="preserve">Academic Program/UNIT </w:t>
            </w:r>
          </w:p>
        </w:tc>
        <w:tc>
          <w:tcPr>
            <w:tcW w:w="2231" w:type="dxa"/>
            <w:shd w:val="clear" w:color="auto" w:fill="auto"/>
          </w:tcPr>
          <w:p w:rsidR="00C3694F" w:rsidRPr="00354D13" w:rsidRDefault="00C3694F" w:rsidP="00C3694F">
            <w:r w:rsidRPr="00354D13">
              <w:t>Total Number of Syllabi Audited</w:t>
            </w:r>
          </w:p>
        </w:tc>
        <w:tc>
          <w:tcPr>
            <w:tcW w:w="1552"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Learning Outcomes At</w:t>
            </w:r>
            <w:r>
              <w:t>/</w:t>
            </w:r>
            <w:r w:rsidRPr="00354D13">
              <w:t xml:space="preserve"> Approaching Standard</w:t>
            </w:r>
          </w:p>
        </w:tc>
        <w:tc>
          <w:tcPr>
            <w:tcW w:w="1504" w:type="dxa"/>
          </w:tcPr>
          <w:p w:rsidR="00C3694F" w:rsidRDefault="00C3694F" w:rsidP="00C3694F">
            <w:r>
              <w:t>% Syllabi</w:t>
            </w:r>
          </w:p>
          <w:p w:rsidR="00C3694F" w:rsidRDefault="00C3694F" w:rsidP="00C3694F">
            <w:r>
              <w:t>Clearly Defined Learning Outcomes</w:t>
            </w:r>
          </w:p>
        </w:tc>
        <w:tc>
          <w:tcPr>
            <w:tcW w:w="1504"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No Student Learning Outcomes</w:t>
            </w:r>
          </w:p>
        </w:tc>
      </w:tr>
      <w:tr w:rsidR="00C3694F" w:rsidRPr="00354D13" w:rsidTr="00C3694F">
        <w:tc>
          <w:tcPr>
            <w:tcW w:w="990" w:type="dxa"/>
            <w:shd w:val="clear" w:color="auto" w:fill="auto"/>
          </w:tcPr>
          <w:p w:rsidR="00C3694F" w:rsidRPr="00354D13" w:rsidRDefault="00C3694F" w:rsidP="00C3694F">
            <w:r w:rsidRPr="00354D13">
              <w:t>EDU</w:t>
            </w:r>
          </w:p>
        </w:tc>
        <w:tc>
          <w:tcPr>
            <w:tcW w:w="1530" w:type="dxa"/>
            <w:shd w:val="clear" w:color="auto" w:fill="auto"/>
          </w:tcPr>
          <w:p w:rsidR="00C3694F" w:rsidRPr="00354D13" w:rsidRDefault="00C3694F" w:rsidP="00C3694F">
            <w:r w:rsidRPr="00354D13">
              <w:t>COUN</w:t>
            </w:r>
          </w:p>
        </w:tc>
        <w:tc>
          <w:tcPr>
            <w:tcW w:w="2231" w:type="dxa"/>
            <w:shd w:val="clear" w:color="auto" w:fill="auto"/>
          </w:tcPr>
          <w:p w:rsidR="00C3694F" w:rsidRPr="00354D13" w:rsidRDefault="00C3694F" w:rsidP="00C3694F">
            <w:r w:rsidRPr="00354D13">
              <w:t>21</w:t>
            </w:r>
          </w:p>
        </w:tc>
        <w:tc>
          <w:tcPr>
            <w:tcW w:w="1552" w:type="dxa"/>
            <w:shd w:val="clear" w:color="auto" w:fill="auto"/>
          </w:tcPr>
          <w:p w:rsidR="00C3694F" w:rsidRPr="00354D13" w:rsidRDefault="00C3694F" w:rsidP="00C3694F">
            <w:r w:rsidRPr="00354D13">
              <w:t>90%</w:t>
            </w:r>
          </w:p>
        </w:tc>
        <w:tc>
          <w:tcPr>
            <w:tcW w:w="1504" w:type="dxa"/>
          </w:tcPr>
          <w:p w:rsidR="00C3694F" w:rsidRDefault="00C3694F" w:rsidP="00C3694F">
            <w:r>
              <w:t>60%</w:t>
            </w:r>
          </w:p>
        </w:tc>
        <w:tc>
          <w:tcPr>
            <w:tcW w:w="1504" w:type="dxa"/>
            <w:shd w:val="clear" w:color="auto" w:fill="auto"/>
          </w:tcPr>
          <w:p w:rsidR="00C3694F" w:rsidRPr="00354D13" w:rsidRDefault="00C3694F" w:rsidP="00C3694F">
            <w:r w:rsidRPr="00354D13">
              <w:t>10%</w:t>
            </w:r>
          </w:p>
        </w:tc>
      </w:tr>
      <w:tr w:rsidR="00C3694F" w:rsidRPr="00354D13" w:rsidTr="00C3694F">
        <w:tc>
          <w:tcPr>
            <w:tcW w:w="990" w:type="dxa"/>
            <w:shd w:val="clear" w:color="auto" w:fill="auto"/>
          </w:tcPr>
          <w:p w:rsidR="00C3694F" w:rsidRPr="00354D13" w:rsidRDefault="00C3694F" w:rsidP="00C3694F">
            <w:r w:rsidRPr="00354D13">
              <w:t>EDU</w:t>
            </w:r>
          </w:p>
        </w:tc>
        <w:tc>
          <w:tcPr>
            <w:tcW w:w="1530" w:type="dxa"/>
            <w:shd w:val="clear" w:color="auto" w:fill="auto"/>
          </w:tcPr>
          <w:p w:rsidR="00C3694F" w:rsidRPr="00354D13" w:rsidRDefault="00C3694F" w:rsidP="00C3694F">
            <w:r w:rsidRPr="00354D13">
              <w:t>EDTE</w:t>
            </w:r>
          </w:p>
        </w:tc>
        <w:tc>
          <w:tcPr>
            <w:tcW w:w="2231" w:type="dxa"/>
            <w:shd w:val="clear" w:color="auto" w:fill="auto"/>
          </w:tcPr>
          <w:p w:rsidR="00C3694F" w:rsidRPr="00354D13" w:rsidRDefault="00C3694F" w:rsidP="00C3694F">
            <w:r w:rsidRPr="00354D13">
              <w:t>19</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90%</w:t>
            </w:r>
          </w:p>
        </w:tc>
        <w:tc>
          <w:tcPr>
            <w:tcW w:w="1504" w:type="dxa"/>
            <w:shd w:val="clear" w:color="auto" w:fill="auto"/>
          </w:tcPr>
          <w:p w:rsidR="00C3694F" w:rsidRPr="00354D13" w:rsidRDefault="00C3694F" w:rsidP="00C3694F">
            <w:r>
              <w:t>0%</w:t>
            </w:r>
          </w:p>
        </w:tc>
      </w:tr>
      <w:tr w:rsidR="00C3694F" w:rsidRPr="00354D13" w:rsidTr="00C3694F">
        <w:tc>
          <w:tcPr>
            <w:tcW w:w="990" w:type="dxa"/>
            <w:shd w:val="clear" w:color="auto" w:fill="auto"/>
          </w:tcPr>
          <w:p w:rsidR="00C3694F" w:rsidRPr="00354D13" w:rsidRDefault="00C3694F" w:rsidP="00C3694F">
            <w:r w:rsidRPr="00354D13">
              <w:t>EDU</w:t>
            </w:r>
          </w:p>
        </w:tc>
        <w:tc>
          <w:tcPr>
            <w:tcW w:w="1530" w:type="dxa"/>
            <w:shd w:val="clear" w:color="auto" w:fill="auto"/>
          </w:tcPr>
          <w:p w:rsidR="00C3694F" w:rsidRPr="00354D13" w:rsidRDefault="00C3694F" w:rsidP="00C3694F">
            <w:r w:rsidRPr="00354D13">
              <w:t>EDCC</w:t>
            </w:r>
          </w:p>
        </w:tc>
        <w:tc>
          <w:tcPr>
            <w:tcW w:w="2231" w:type="dxa"/>
            <w:shd w:val="clear" w:color="auto" w:fill="auto"/>
          </w:tcPr>
          <w:p w:rsidR="00C3694F" w:rsidRPr="00354D13" w:rsidRDefault="00C3694F" w:rsidP="00C3694F">
            <w:r w:rsidRPr="00354D13">
              <w:t>17</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50%</w:t>
            </w:r>
          </w:p>
        </w:tc>
        <w:tc>
          <w:tcPr>
            <w:tcW w:w="1504" w:type="dxa"/>
            <w:shd w:val="clear" w:color="auto" w:fill="auto"/>
          </w:tcPr>
          <w:p w:rsidR="00C3694F" w:rsidRPr="00354D13" w:rsidRDefault="00C3694F" w:rsidP="00C3694F">
            <w:r>
              <w:t>0%</w:t>
            </w:r>
          </w:p>
        </w:tc>
      </w:tr>
    </w:tbl>
    <w:p w:rsidR="00354D13" w:rsidRDefault="00C3694F" w:rsidP="00354D13">
      <w:r>
        <w:lastRenderedPageBreak/>
        <w:t xml:space="preserve">Table 4. School of Business &amp; Graduate Programs </w:t>
      </w:r>
      <w:r w:rsidRPr="00C3694F">
        <w:t>– -% of Course Syllabi with Learning Outcomes</w:t>
      </w:r>
      <w:r>
        <w:t xml:space="preserve">  </w:t>
      </w:r>
    </w:p>
    <w:tbl>
      <w:tblPr>
        <w:tblStyle w:val="TableGrid"/>
        <w:tblpPr w:leftFromText="180" w:rightFromText="180" w:vertAnchor="page" w:horzAnchor="margin" w:tblpY="1951"/>
        <w:tblW w:w="9311" w:type="dxa"/>
        <w:tblLook w:val="04A0" w:firstRow="1" w:lastRow="0" w:firstColumn="1" w:lastColumn="0" w:noHBand="0" w:noVBand="1"/>
      </w:tblPr>
      <w:tblGrid>
        <w:gridCol w:w="990"/>
        <w:gridCol w:w="1530"/>
        <w:gridCol w:w="2231"/>
        <w:gridCol w:w="1552"/>
        <w:gridCol w:w="1504"/>
        <w:gridCol w:w="1504"/>
      </w:tblGrid>
      <w:tr w:rsidR="00C3694F" w:rsidRPr="00354D13" w:rsidTr="00C3694F">
        <w:tc>
          <w:tcPr>
            <w:tcW w:w="990" w:type="dxa"/>
            <w:shd w:val="clear" w:color="auto" w:fill="auto"/>
          </w:tcPr>
          <w:p w:rsidR="00C3694F" w:rsidRPr="00354D13" w:rsidRDefault="00C3694F" w:rsidP="00C3694F">
            <w:r w:rsidRPr="00354D13">
              <w:t>School</w:t>
            </w:r>
          </w:p>
        </w:tc>
        <w:tc>
          <w:tcPr>
            <w:tcW w:w="1530" w:type="dxa"/>
            <w:shd w:val="clear" w:color="auto" w:fill="auto"/>
          </w:tcPr>
          <w:p w:rsidR="00C3694F" w:rsidRPr="00354D13" w:rsidRDefault="00C3694F" w:rsidP="00C3694F">
            <w:r w:rsidRPr="00354D13">
              <w:t xml:space="preserve">Academic Program/UNIT </w:t>
            </w:r>
          </w:p>
        </w:tc>
        <w:tc>
          <w:tcPr>
            <w:tcW w:w="2231" w:type="dxa"/>
            <w:shd w:val="clear" w:color="auto" w:fill="auto"/>
          </w:tcPr>
          <w:p w:rsidR="00C3694F" w:rsidRPr="00354D13" w:rsidRDefault="00C3694F" w:rsidP="00C3694F">
            <w:r w:rsidRPr="00354D13">
              <w:t>Total Number of Syllabi Audited</w:t>
            </w:r>
          </w:p>
        </w:tc>
        <w:tc>
          <w:tcPr>
            <w:tcW w:w="1552"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Learning Outcomes At or Approaching Standard</w:t>
            </w:r>
          </w:p>
        </w:tc>
        <w:tc>
          <w:tcPr>
            <w:tcW w:w="1504" w:type="dxa"/>
          </w:tcPr>
          <w:p w:rsidR="00C3694F" w:rsidRDefault="00C3694F" w:rsidP="00C3694F">
            <w:r>
              <w:t>% Syllabi</w:t>
            </w:r>
          </w:p>
          <w:p w:rsidR="00C3694F" w:rsidRDefault="00C3694F" w:rsidP="00C3694F">
            <w:r>
              <w:t>Clearly Defined Learning Outcomes</w:t>
            </w:r>
          </w:p>
        </w:tc>
        <w:tc>
          <w:tcPr>
            <w:tcW w:w="1504"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No Student Learning Outcomes</w:t>
            </w:r>
          </w:p>
        </w:tc>
      </w:tr>
      <w:tr w:rsidR="00C3694F" w:rsidRPr="00354D13" w:rsidTr="00C3694F">
        <w:tc>
          <w:tcPr>
            <w:tcW w:w="990" w:type="dxa"/>
            <w:shd w:val="clear" w:color="auto" w:fill="auto"/>
          </w:tcPr>
          <w:p w:rsidR="00C3694F" w:rsidRPr="00354D13" w:rsidRDefault="00C3694F" w:rsidP="00C3694F">
            <w:r w:rsidRPr="00354D13">
              <w:t>BGS</w:t>
            </w:r>
          </w:p>
        </w:tc>
        <w:tc>
          <w:tcPr>
            <w:tcW w:w="1530" w:type="dxa"/>
            <w:shd w:val="clear" w:color="auto" w:fill="auto"/>
          </w:tcPr>
          <w:p w:rsidR="00C3694F" w:rsidRPr="00354D13" w:rsidRDefault="00C3694F" w:rsidP="00C3694F">
            <w:r w:rsidRPr="00354D13">
              <w:t>ADMIN</w:t>
            </w:r>
          </w:p>
        </w:tc>
        <w:tc>
          <w:tcPr>
            <w:tcW w:w="2231" w:type="dxa"/>
            <w:shd w:val="clear" w:color="auto" w:fill="auto"/>
          </w:tcPr>
          <w:p w:rsidR="00C3694F" w:rsidRPr="00354D13" w:rsidRDefault="00C3694F" w:rsidP="00C3694F">
            <w:r w:rsidRPr="00354D13">
              <w:t>15</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60%</w:t>
            </w:r>
          </w:p>
        </w:tc>
        <w:tc>
          <w:tcPr>
            <w:tcW w:w="1504" w:type="dxa"/>
            <w:shd w:val="clear" w:color="auto" w:fill="auto"/>
          </w:tcPr>
          <w:p w:rsidR="00C3694F" w:rsidRPr="00354D13" w:rsidRDefault="00C3694F" w:rsidP="00C3694F">
            <w:r>
              <w:t>0%</w:t>
            </w:r>
          </w:p>
        </w:tc>
      </w:tr>
      <w:tr w:rsidR="00C3694F" w:rsidRPr="00354D13" w:rsidTr="00C3694F">
        <w:tc>
          <w:tcPr>
            <w:tcW w:w="990" w:type="dxa"/>
            <w:shd w:val="clear" w:color="auto" w:fill="auto"/>
          </w:tcPr>
          <w:p w:rsidR="00C3694F" w:rsidRPr="00354D13" w:rsidRDefault="00C3694F" w:rsidP="00C3694F">
            <w:r w:rsidRPr="00354D13">
              <w:t>BGS</w:t>
            </w:r>
          </w:p>
        </w:tc>
        <w:tc>
          <w:tcPr>
            <w:tcW w:w="1530" w:type="dxa"/>
            <w:shd w:val="clear" w:color="auto" w:fill="auto"/>
          </w:tcPr>
          <w:p w:rsidR="00C3694F" w:rsidRPr="00354D13" w:rsidRDefault="00C3694F" w:rsidP="00C3694F">
            <w:r w:rsidRPr="00354D13">
              <w:t>BADM</w:t>
            </w:r>
          </w:p>
        </w:tc>
        <w:tc>
          <w:tcPr>
            <w:tcW w:w="2231" w:type="dxa"/>
            <w:shd w:val="clear" w:color="auto" w:fill="auto"/>
          </w:tcPr>
          <w:p w:rsidR="00C3694F" w:rsidRPr="00354D13" w:rsidRDefault="00C3694F" w:rsidP="00C3694F">
            <w:r w:rsidRPr="00354D13">
              <w:t>12</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90%</w:t>
            </w:r>
          </w:p>
        </w:tc>
        <w:tc>
          <w:tcPr>
            <w:tcW w:w="1504" w:type="dxa"/>
            <w:shd w:val="clear" w:color="auto" w:fill="auto"/>
          </w:tcPr>
          <w:p w:rsidR="00C3694F" w:rsidRPr="00354D13" w:rsidRDefault="00C3694F" w:rsidP="00C3694F">
            <w:r>
              <w:t>0%</w:t>
            </w:r>
          </w:p>
        </w:tc>
      </w:tr>
      <w:tr w:rsidR="00C3694F" w:rsidRPr="00354D13" w:rsidTr="00C3694F">
        <w:tc>
          <w:tcPr>
            <w:tcW w:w="990" w:type="dxa"/>
            <w:shd w:val="clear" w:color="auto" w:fill="auto"/>
          </w:tcPr>
          <w:p w:rsidR="00C3694F" w:rsidRPr="00354D13" w:rsidRDefault="00C3694F" w:rsidP="00C3694F">
            <w:r w:rsidRPr="00354D13">
              <w:t>BGS</w:t>
            </w:r>
          </w:p>
        </w:tc>
        <w:tc>
          <w:tcPr>
            <w:tcW w:w="1530" w:type="dxa"/>
            <w:shd w:val="clear" w:color="auto" w:fill="auto"/>
          </w:tcPr>
          <w:p w:rsidR="00C3694F" w:rsidRPr="00354D13" w:rsidRDefault="00C3694F" w:rsidP="00C3694F">
            <w:r w:rsidRPr="00354D13">
              <w:t>ISS</w:t>
            </w:r>
          </w:p>
        </w:tc>
        <w:tc>
          <w:tcPr>
            <w:tcW w:w="2231" w:type="dxa"/>
            <w:shd w:val="clear" w:color="auto" w:fill="auto"/>
          </w:tcPr>
          <w:p w:rsidR="00C3694F" w:rsidRPr="00354D13" w:rsidRDefault="00C3694F" w:rsidP="00C3694F">
            <w:r w:rsidRPr="00354D13">
              <w:t>6</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50%</w:t>
            </w:r>
          </w:p>
        </w:tc>
        <w:tc>
          <w:tcPr>
            <w:tcW w:w="1504" w:type="dxa"/>
            <w:shd w:val="clear" w:color="auto" w:fill="auto"/>
          </w:tcPr>
          <w:p w:rsidR="00C3694F" w:rsidRPr="00354D13" w:rsidRDefault="00C3694F" w:rsidP="00C3694F">
            <w:r>
              <w:t>0%</w:t>
            </w:r>
          </w:p>
        </w:tc>
      </w:tr>
      <w:tr w:rsidR="00C3694F" w:rsidRPr="00354D13" w:rsidTr="00C3694F">
        <w:tc>
          <w:tcPr>
            <w:tcW w:w="990" w:type="dxa"/>
            <w:shd w:val="clear" w:color="auto" w:fill="auto"/>
          </w:tcPr>
          <w:p w:rsidR="00C3694F" w:rsidRPr="00354D13" w:rsidRDefault="00C3694F" w:rsidP="00C3694F">
            <w:r w:rsidRPr="00354D13">
              <w:t>BGS</w:t>
            </w:r>
          </w:p>
        </w:tc>
        <w:tc>
          <w:tcPr>
            <w:tcW w:w="1530" w:type="dxa"/>
            <w:shd w:val="clear" w:color="auto" w:fill="auto"/>
          </w:tcPr>
          <w:p w:rsidR="00C3694F" w:rsidRPr="00354D13" w:rsidRDefault="00C3694F" w:rsidP="00C3694F">
            <w:r w:rsidRPr="00354D13">
              <w:t>INT</w:t>
            </w:r>
          </w:p>
        </w:tc>
        <w:tc>
          <w:tcPr>
            <w:tcW w:w="2231" w:type="dxa"/>
            <w:shd w:val="clear" w:color="auto" w:fill="auto"/>
          </w:tcPr>
          <w:p w:rsidR="00C3694F" w:rsidRPr="00354D13" w:rsidRDefault="00C3694F" w:rsidP="00C3694F">
            <w:r w:rsidRPr="00354D13">
              <w:t>2</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0%</w:t>
            </w:r>
          </w:p>
        </w:tc>
        <w:tc>
          <w:tcPr>
            <w:tcW w:w="1504" w:type="dxa"/>
            <w:shd w:val="clear" w:color="auto" w:fill="auto"/>
          </w:tcPr>
          <w:p w:rsidR="00C3694F" w:rsidRPr="00354D13" w:rsidRDefault="00C3694F" w:rsidP="00C3694F">
            <w:r>
              <w:t>0%</w:t>
            </w:r>
          </w:p>
        </w:tc>
      </w:tr>
      <w:tr w:rsidR="00C3694F" w:rsidRPr="00354D13" w:rsidTr="00C3694F">
        <w:tc>
          <w:tcPr>
            <w:tcW w:w="990" w:type="dxa"/>
            <w:shd w:val="clear" w:color="auto" w:fill="auto"/>
          </w:tcPr>
          <w:p w:rsidR="00C3694F" w:rsidRPr="00354D13" w:rsidRDefault="00C3694F" w:rsidP="00C3694F">
            <w:r w:rsidRPr="00354D13">
              <w:t>BGS</w:t>
            </w:r>
          </w:p>
        </w:tc>
        <w:tc>
          <w:tcPr>
            <w:tcW w:w="1530" w:type="dxa"/>
            <w:shd w:val="clear" w:color="auto" w:fill="auto"/>
          </w:tcPr>
          <w:p w:rsidR="00C3694F" w:rsidRPr="00354D13" w:rsidRDefault="00C3694F" w:rsidP="00C3694F">
            <w:r w:rsidRPr="00354D13">
              <w:t>SCPR</w:t>
            </w:r>
          </w:p>
        </w:tc>
        <w:tc>
          <w:tcPr>
            <w:tcW w:w="2231" w:type="dxa"/>
            <w:shd w:val="clear" w:color="auto" w:fill="auto"/>
          </w:tcPr>
          <w:p w:rsidR="00C3694F" w:rsidRPr="00354D13" w:rsidRDefault="00C3694F" w:rsidP="00C3694F">
            <w:r w:rsidRPr="00354D13">
              <w:t>3</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t>0%</w:t>
            </w:r>
          </w:p>
        </w:tc>
      </w:tr>
    </w:tbl>
    <w:p w:rsidR="00354D13" w:rsidRDefault="00354D13" w:rsidP="00354D13"/>
    <w:p w:rsidR="00C3694F" w:rsidRDefault="00C3694F" w:rsidP="00354D13">
      <w:r>
        <w:t xml:space="preserve">Table 5.  College of Arts &amp; Sciences </w:t>
      </w:r>
      <w:r w:rsidRPr="00C3694F">
        <w:t>– -% of Course Syllabi with Learning Outcomes</w:t>
      </w:r>
    </w:p>
    <w:tbl>
      <w:tblPr>
        <w:tblStyle w:val="TableGrid"/>
        <w:tblpPr w:leftFromText="180" w:rightFromText="180" w:vertAnchor="page" w:horzAnchor="margin" w:tblpY="6076"/>
        <w:tblW w:w="9311" w:type="dxa"/>
        <w:tblLook w:val="04A0" w:firstRow="1" w:lastRow="0" w:firstColumn="1" w:lastColumn="0" w:noHBand="0" w:noVBand="1"/>
      </w:tblPr>
      <w:tblGrid>
        <w:gridCol w:w="990"/>
        <w:gridCol w:w="1530"/>
        <w:gridCol w:w="2231"/>
        <w:gridCol w:w="1552"/>
        <w:gridCol w:w="1504"/>
        <w:gridCol w:w="1504"/>
      </w:tblGrid>
      <w:tr w:rsidR="00C3694F" w:rsidRPr="00354D13" w:rsidTr="00C3694F">
        <w:tc>
          <w:tcPr>
            <w:tcW w:w="990" w:type="dxa"/>
            <w:shd w:val="clear" w:color="auto" w:fill="auto"/>
          </w:tcPr>
          <w:p w:rsidR="00C3694F" w:rsidRPr="00354D13" w:rsidRDefault="00C3694F" w:rsidP="00C3694F">
            <w:r w:rsidRPr="00354D13">
              <w:t>School</w:t>
            </w:r>
          </w:p>
        </w:tc>
        <w:tc>
          <w:tcPr>
            <w:tcW w:w="1530" w:type="dxa"/>
            <w:shd w:val="clear" w:color="auto" w:fill="auto"/>
          </w:tcPr>
          <w:p w:rsidR="00C3694F" w:rsidRPr="00354D13" w:rsidRDefault="00C3694F" w:rsidP="00C3694F">
            <w:r w:rsidRPr="00354D13">
              <w:t xml:space="preserve">Academic Program/UNIT </w:t>
            </w:r>
          </w:p>
        </w:tc>
        <w:tc>
          <w:tcPr>
            <w:tcW w:w="2231" w:type="dxa"/>
            <w:shd w:val="clear" w:color="auto" w:fill="auto"/>
          </w:tcPr>
          <w:p w:rsidR="00C3694F" w:rsidRPr="00354D13" w:rsidRDefault="00C3694F" w:rsidP="00C3694F">
            <w:r w:rsidRPr="00354D13">
              <w:t>Total Number of Syllabi Audited</w:t>
            </w:r>
          </w:p>
        </w:tc>
        <w:tc>
          <w:tcPr>
            <w:tcW w:w="1552"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Learning Outcomes At</w:t>
            </w:r>
            <w:r>
              <w:t>/</w:t>
            </w:r>
            <w:r w:rsidRPr="00354D13">
              <w:t xml:space="preserve"> Approaching Standard</w:t>
            </w:r>
          </w:p>
        </w:tc>
        <w:tc>
          <w:tcPr>
            <w:tcW w:w="1504" w:type="dxa"/>
          </w:tcPr>
          <w:p w:rsidR="00C3694F" w:rsidRDefault="00C3694F" w:rsidP="00C3694F">
            <w:r>
              <w:t>% Syllabi</w:t>
            </w:r>
          </w:p>
          <w:p w:rsidR="00C3694F" w:rsidRDefault="00C3694F" w:rsidP="00C3694F">
            <w:r>
              <w:t>Clearly Defined Learning Outcomes</w:t>
            </w:r>
          </w:p>
        </w:tc>
        <w:tc>
          <w:tcPr>
            <w:tcW w:w="1504" w:type="dxa"/>
            <w:shd w:val="clear" w:color="auto" w:fill="auto"/>
          </w:tcPr>
          <w:p w:rsidR="00C3694F" w:rsidRPr="00354D13" w:rsidRDefault="00C3694F" w:rsidP="00C3694F">
            <w:r w:rsidRPr="00354D13">
              <w:t xml:space="preserve">% </w:t>
            </w:r>
            <w:r>
              <w:t>Syllabi</w:t>
            </w:r>
          </w:p>
          <w:p w:rsidR="00C3694F" w:rsidRPr="00354D13" w:rsidRDefault="00C3694F" w:rsidP="00C3694F">
            <w:r w:rsidRPr="00354D13">
              <w:t>No Student Learning Outcomes</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BADM</w:t>
            </w:r>
          </w:p>
        </w:tc>
        <w:tc>
          <w:tcPr>
            <w:tcW w:w="2231" w:type="dxa"/>
            <w:shd w:val="clear" w:color="auto" w:fill="auto"/>
          </w:tcPr>
          <w:p w:rsidR="00C3694F" w:rsidRPr="00354D13" w:rsidRDefault="00C3694F" w:rsidP="00C3694F">
            <w:r w:rsidRPr="00354D13">
              <w:t>9</w:t>
            </w:r>
          </w:p>
        </w:tc>
        <w:tc>
          <w:tcPr>
            <w:tcW w:w="1552" w:type="dxa"/>
            <w:shd w:val="clear" w:color="auto" w:fill="auto"/>
          </w:tcPr>
          <w:p w:rsidR="00C3694F" w:rsidRPr="00354D13" w:rsidRDefault="00C3694F" w:rsidP="00C3694F">
            <w:r w:rsidRPr="00354D13">
              <w:t>88%</w:t>
            </w:r>
          </w:p>
        </w:tc>
        <w:tc>
          <w:tcPr>
            <w:tcW w:w="1504" w:type="dxa"/>
          </w:tcPr>
          <w:p w:rsidR="00C3694F" w:rsidRDefault="00C3694F" w:rsidP="00C3694F">
            <w:r>
              <w:t>0%</w:t>
            </w:r>
          </w:p>
        </w:tc>
        <w:tc>
          <w:tcPr>
            <w:tcW w:w="1504" w:type="dxa"/>
            <w:shd w:val="clear" w:color="auto" w:fill="auto"/>
          </w:tcPr>
          <w:p w:rsidR="00C3694F" w:rsidRPr="00354D13" w:rsidRDefault="00C3694F" w:rsidP="00C3694F">
            <w:r w:rsidRPr="00354D13">
              <w:t>22%</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BIOL</w:t>
            </w:r>
          </w:p>
        </w:tc>
        <w:tc>
          <w:tcPr>
            <w:tcW w:w="2231" w:type="dxa"/>
            <w:shd w:val="clear" w:color="auto" w:fill="auto"/>
          </w:tcPr>
          <w:p w:rsidR="00C3694F" w:rsidRPr="00354D13" w:rsidRDefault="00C3694F" w:rsidP="00C3694F">
            <w:r w:rsidRPr="00354D13">
              <w:t>12</w:t>
            </w:r>
          </w:p>
        </w:tc>
        <w:tc>
          <w:tcPr>
            <w:tcW w:w="1552" w:type="dxa"/>
            <w:shd w:val="clear" w:color="auto" w:fill="auto"/>
          </w:tcPr>
          <w:p w:rsidR="00C3694F" w:rsidRPr="00354D13" w:rsidRDefault="00C3694F" w:rsidP="00C3694F">
            <w:r w:rsidRPr="00354D13">
              <w:t>94%</w:t>
            </w:r>
          </w:p>
        </w:tc>
        <w:tc>
          <w:tcPr>
            <w:tcW w:w="1504" w:type="dxa"/>
          </w:tcPr>
          <w:p w:rsidR="00C3694F" w:rsidRDefault="00C3694F" w:rsidP="00C3694F">
            <w:r>
              <w:t>59%</w:t>
            </w:r>
          </w:p>
        </w:tc>
        <w:tc>
          <w:tcPr>
            <w:tcW w:w="1504" w:type="dxa"/>
            <w:shd w:val="clear" w:color="auto" w:fill="auto"/>
          </w:tcPr>
          <w:p w:rsidR="00C3694F" w:rsidRPr="00354D13" w:rsidRDefault="00C3694F" w:rsidP="00C3694F">
            <w:r w:rsidRPr="00354D13">
              <w:t>16%</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CHEM</w:t>
            </w:r>
          </w:p>
        </w:tc>
        <w:tc>
          <w:tcPr>
            <w:tcW w:w="2231" w:type="dxa"/>
            <w:shd w:val="clear" w:color="auto" w:fill="auto"/>
          </w:tcPr>
          <w:p w:rsidR="00C3694F" w:rsidRPr="00354D13" w:rsidRDefault="00C3694F" w:rsidP="00C3694F">
            <w:r w:rsidRPr="00354D13">
              <w:t>6</w:t>
            </w:r>
          </w:p>
        </w:tc>
        <w:tc>
          <w:tcPr>
            <w:tcW w:w="1552" w:type="dxa"/>
            <w:shd w:val="clear" w:color="auto" w:fill="auto"/>
          </w:tcPr>
          <w:p w:rsidR="00C3694F" w:rsidRPr="00354D13" w:rsidRDefault="00C3694F" w:rsidP="00C3694F">
            <w:r w:rsidRPr="00354D13">
              <w:t>83%</w:t>
            </w:r>
          </w:p>
        </w:tc>
        <w:tc>
          <w:tcPr>
            <w:tcW w:w="1504" w:type="dxa"/>
          </w:tcPr>
          <w:p w:rsidR="00C3694F" w:rsidRDefault="00C3694F" w:rsidP="00C3694F">
            <w:r>
              <w:t>0%</w:t>
            </w:r>
          </w:p>
        </w:tc>
        <w:tc>
          <w:tcPr>
            <w:tcW w:w="1504" w:type="dxa"/>
            <w:shd w:val="clear" w:color="auto" w:fill="auto"/>
          </w:tcPr>
          <w:p w:rsidR="00C3694F" w:rsidRPr="00354D13" w:rsidRDefault="00C3694F" w:rsidP="00C3694F">
            <w:r w:rsidRPr="00354D13">
              <w:t>17%</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CJUS</w:t>
            </w:r>
          </w:p>
        </w:tc>
        <w:tc>
          <w:tcPr>
            <w:tcW w:w="2231" w:type="dxa"/>
            <w:shd w:val="clear" w:color="auto" w:fill="auto"/>
          </w:tcPr>
          <w:p w:rsidR="00C3694F" w:rsidRPr="00354D13" w:rsidRDefault="00C3694F" w:rsidP="00C3694F">
            <w:r w:rsidRPr="00354D13">
              <w:t>6</w:t>
            </w:r>
          </w:p>
        </w:tc>
        <w:tc>
          <w:tcPr>
            <w:tcW w:w="1552" w:type="dxa"/>
            <w:shd w:val="clear" w:color="auto" w:fill="auto"/>
          </w:tcPr>
          <w:p w:rsidR="00C3694F" w:rsidRPr="00354D13" w:rsidRDefault="00C3694F" w:rsidP="00C3694F">
            <w:r w:rsidRPr="00354D13">
              <w:t>67%</w:t>
            </w:r>
          </w:p>
        </w:tc>
        <w:tc>
          <w:tcPr>
            <w:tcW w:w="1504" w:type="dxa"/>
          </w:tcPr>
          <w:p w:rsidR="00C3694F" w:rsidRDefault="00C3694F" w:rsidP="00C3694F">
            <w:r>
              <w:t>50%</w:t>
            </w:r>
          </w:p>
        </w:tc>
        <w:tc>
          <w:tcPr>
            <w:tcW w:w="1504" w:type="dxa"/>
            <w:shd w:val="clear" w:color="auto" w:fill="auto"/>
          </w:tcPr>
          <w:p w:rsidR="00C3694F" w:rsidRPr="00354D13" w:rsidRDefault="00C3694F" w:rsidP="00C3694F">
            <w:r w:rsidRPr="00354D13">
              <w:t>33%</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COM</w:t>
            </w:r>
          </w:p>
        </w:tc>
        <w:tc>
          <w:tcPr>
            <w:tcW w:w="2231" w:type="dxa"/>
            <w:shd w:val="clear" w:color="auto" w:fill="auto"/>
          </w:tcPr>
          <w:p w:rsidR="00C3694F" w:rsidRPr="00354D13" w:rsidRDefault="00C3694F" w:rsidP="00C3694F">
            <w:r w:rsidRPr="00354D13">
              <w:t>17</w:t>
            </w:r>
          </w:p>
        </w:tc>
        <w:tc>
          <w:tcPr>
            <w:tcW w:w="1552" w:type="dxa"/>
            <w:shd w:val="clear" w:color="auto" w:fill="auto"/>
          </w:tcPr>
          <w:p w:rsidR="00C3694F" w:rsidRPr="00354D13" w:rsidRDefault="00C3694F" w:rsidP="00C3694F">
            <w:r w:rsidRPr="00354D13">
              <w:t>87%</w:t>
            </w:r>
          </w:p>
        </w:tc>
        <w:tc>
          <w:tcPr>
            <w:tcW w:w="1504" w:type="dxa"/>
          </w:tcPr>
          <w:p w:rsidR="00C3694F" w:rsidRDefault="00C3694F" w:rsidP="00C3694F">
            <w:r>
              <w:t>0%</w:t>
            </w:r>
          </w:p>
        </w:tc>
        <w:tc>
          <w:tcPr>
            <w:tcW w:w="1504" w:type="dxa"/>
            <w:shd w:val="clear" w:color="auto" w:fill="auto"/>
          </w:tcPr>
          <w:p w:rsidR="00C3694F" w:rsidRPr="00354D13" w:rsidRDefault="00C3694F" w:rsidP="00C3694F">
            <w:r w:rsidRPr="00354D13">
              <w:t>23%</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CRS</w:t>
            </w:r>
          </w:p>
        </w:tc>
        <w:tc>
          <w:tcPr>
            <w:tcW w:w="2231" w:type="dxa"/>
            <w:shd w:val="clear" w:color="auto" w:fill="auto"/>
          </w:tcPr>
          <w:p w:rsidR="00C3694F" w:rsidRPr="00354D13" w:rsidRDefault="00C3694F" w:rsidP="00C3694F">
            <w:r w:rsidRPr="00354D13">
              <w:t>9</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ECON</w:t>
            </w:r>
          </w:p>
        </w:tc>
        <w:tc>
          <w:tcPr>
            <w:tcW w:w="2231" w:type="dxa"/>
            <w:shd w:val="clear" w:color="auto" w:fill="auto"/>
          </w:tcPr>
          <w:p w:rsidR="00C3694F" w:rsidRPr="00354D13" w:rsidRDefault="00C3694F" w:rsidP="00C3694F">
            <w:r w:rsidRPr="00354D13">
              <w:t>8</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75%</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EDCC/EDTE</w:t>
            </w:r>
          </w:p>
        </w:tc>
        <w:tc>
          <w:tcPr>
            <w:tcW w:w="2231" w:type="dxa"/>
            <w:shd w:val="clear" w:color="auto" w:fill="auto"/>
          </w:tcPr>
          <w:p w:rsidR="00C3694F" w:rsidRPr="00354D13" w:rsidRDefault="00C3694F" w:rsidP="00C3694F">
            <w:r w:rsidRPr="00354D13">
              <w:t>4</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75%</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ENGL</w:t>
            </w:r>
          </w:p>
        </w:tc>
        <w:tc>
          <w:tcPr>
            <w:tcW w:w="2231" w:type="dxa"/>
            <w:shd w:val="clear" w:color="auto" w:fill="auto"/>
          </w:tcPr>
          <w:p w:rsidR="00C3694F" w:rsidRPr="00354D13" w:rsidRDefault="00C3694F" w:rsidP="00C3694F">
            <w:r w:rsidRPr="00354D13">
              <w:t>27</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81%</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ENVS</w:t>
            </w:r>
          </w:p>
        </w:tc>
        <w:tc>
          <w:tcPr>
            <w:tcW w:w="2231" w:type="dxa"/>
            <w:shd w:val="clear" w:color="auto" w:fill="auto"/>
          </w:tcPr>
          <w:p w:rsidR="00C3694F" w:rsidRPr="00354D13" w:rsidRDefault="00C3694F" w:rsidP="00C3694F">
            <w:r w:rsidRPr="00354D13">
              <w:t>1</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EXSC</w:t>
            </w:r>
          </w:p>
        </w:tc>
        <w:tc>
          <w:tcPr>
            <w:tcW w:w="2231" w:type="dxa"/>
            <w:shd w:val="clear" w:color="auto" w:fill="auto"/>
          </w:tcPr>
          <w:p w:rsidR="00C3694F" w:rsidRPr="00354D13" w:rsidRDefault="00C3694F" w:rsidP="00C3694F">
            <w:r w:rsidRPr="00354D13">
              <w:t>3</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FNAM</w:t>
            </w:r>
          </w:p>
        </w:tc>
        <w:tc>
          <w:tcPr>
            <w:tcW w:w="2231" w:type="dxa"/>
            <w:shd w:val="clear" w:color="auto" w:fill="auto"/>
          </w:tcPr>
          <w:p w:rsidR="00C3694F" w:rsidRPr="00354D13" w:rsidRDefault="00C3694F" w:rsidP="00C3694F">
            <w:r w:rsidRPr="00354D13">
              <w:t>7</w:t>
            </w:r>
          </w:p>
        </w:tc>
        <w:tc>
          <w:tcPr>
            <w:tcW w:w="1552" w:type="dxa"/>
            <w:shd w:val="clear" w:color="auto" w:fill="auto"/>
          </w:tcPr>
          <w:p w:rsidR="00C3694F" w:rsidRPr="00354D13" w:rsidRDefault="00C3694F" w:rsidP="00C3694F">
            <w:r w:rsidRPr="00354D13">
              <w:t>81%</w:t>
            </w:r>
          </w:p>
        </w:tc>
        <w:tc>
          <w:tcPr>
            <w:tcW w:w="1504" w:type="dxa"/>
          </w:tcPr>
          <w:p w:rsidR="00C3694F" w:rsidRDefault="00C3694F" w:rsidP="00C3694F">
            <w:r>
              <w:t>0%</w:t>
            </w:r>
          </w:p>
        </w:tc>
        <w:tc>
          <w:tcPr>
            <w:tcW w:w="1504" w:type="dxa"/>
            <w:shd w:val="clear" w:color="auto" w:fill="auto"/>
          </w:tcPr>
          <w:p w:rsidR="00C3694F" w:rsidRPr="00354D13" w:rsidRDefault="00C3694F" w:rsidP="00C3694F">
            <w:r w:rsidRPr="00354D13">
              <w:t>29%</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FREN</w:t>
            </w:r>
          </w:p>
        </w:tc>
        <w:tc>
          <w:tcPr>
            <w:tcW w:w="2231" w:type="dxa"/>
            <w:shd w:val="clear" w:color="auto" w:fill="auto"/>
          </w:tcPr>
          <w:p w:rsidR="00C3694F" w:rsidRPr="00354D13" w:rsidRDefault="00C3694F" w:rsidP="00C3694F">
            <w:r w:rsidRPr="00354D13">
              <w:t>3</w:t>
            </w:r>
          </w:p>
        </w:tc>
        <w:tc>
          <w:tcPr>
            <w:tcW w:w="1552" w:type="dxa"/>
            <w:shd w:val="clear" w:color="auto" w:fill="auto"/>
          </w:tcPr>
          <w:p w:rsidR="00C3694F" w:rsidRPr="00354D13" w:rsidRDefault="00C3694F" w:rsidP="00C3694F">
            <w:r w:rsidRPr="00354D13">
              <w:t>33%</w:t>
            </w:r>
          </w:p>
        </w:tc>
        <w:tc>
          <w:tcPr>
            <w:tcW w:w="1504" w:type="dxa"/>
          </w:tcPr>
          <w:p w:rsidR="00C3694F" w:rsidRDefault="00C3694F" w:rsidP="00C3694F">
            <w:r>
              <w:t>33%</w:t>
            </w:r>
          </w:p>
        </w:tc>
        <w:tc>
          <w:tcPr>
            <w:tcW w:w="1504" w:type="dxa"/>
            <w:shd w:val="clear" w:color="auto" w:fill="auto"/>
          </w:tcPr>
          <w:p w:rsidR="00C3694F" w:rsidRPr="00354D13" w:rsidRDefault="00C3694F" w:rsidP="00C3694F">
            <w:r w:rsidRPr="00354D13">
              <w:t>67%</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HIS</w:t>
            </w:r>
          </w:p>
        </w:tc>
        <w:tc>
          <w:tcPr>
            <w:tcW w:w="2231" w:type="dxa"/>
            <w:shd w:val="clear" w:color="auto" w:fill="auto"/>
          </w:tcPr>
          <w:p w:rsidR="00C3694F" w:rsidRPr="00354D13" w:rsidRDefault="00C3694F" w:rsidP="00C3694F">
            <w:r w:rsidRPr="00354D13">
              <w:t>7</w:t>
            </w:r>
          </w:p>
        </w:tc>
        <w:tc>
          <w:tcPr>
            <w:tcW w:w="1552" w:type="dxa"/>
            <w:shd w:val="clear" w:color="auto" w:fill="auto"/>
          </w:tcPr>
          <w:p w:rsidR="00C3694F" w:rsidRPr="00354D13" w:rsidRDefault="00C3694F" w:rsidP="00C3694F">
            <w:r w:rsidRPr="00354D13">
              <w:t>86%</w:t>
            </w:r>
          </w:p>
        </w:tc>
        <w:tc>
          <w:tcPr>
            <w:tcW w:w="1504" w:type="dxa"/>
          </w:tcPr>
          <w:p w:rsidR="00C3694F" w:rsidRDefault="00C3694F" w:rsidP="00C3694F">
            <w:r>
              <w:t>0%</w:t>
            </w:r>
          </w:p>
        </w:tc>
        <w:tc>
          <w:tcPr>
            <w:tcW w:w="1504" w:type="dxa"/>
            <w:shd w:val="clear" w:color="auto" w:fill="auto"/>
          </w:tcPr>
          <w:p w:rsidR="00C3694F" w:rsidRPr="00354D13" w:rsidRDefault="00C3694F" w:rsidP="00C3694F">
            <w:r w:rsidRPr="00354D13">
              <w:t>14%</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HPNU</w:t>
            </w:r>
          </w:p>
        </w:tc>
        <w:tc>
          <w:tcPr>
            <w:tcW w:w="2231" w:type="dxa"/>
            <w:shd w:val="clear" w:color="auto" w:fill="auto"/>
          </w:tcPr>
          <w:p w:rsidR="00C3694F" w:rsidRPr="00354D13" w:rsidRDefault="00C3694F" w:rsidP="00C3694F">
            <w:r w:rsidRPr="00354D13">
              <w:t>2</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0%</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HUMR</w:t>
            </w:r>
          </w:p>
        </w:tc>
        <w:tc>
          <w:tcPr>
            <w:tcW w:w="2231" w:type="dxa"/>
            <w:shd w:val="clear" w:color="auto" w:fill="auto"/>
          </w:tcPr>
          <w:p w:rsidR="00C3694F" w:rsidRPr="00354D13" w:rsidRDefault="00C3694F" w:rsidP="00C3694F">
            <w:r w:rsidRPr="00354D13">
              <w:t>7</w:t>
            </w:r>
          </w:p>
        </w:tc>
        <w:tc>
          <w:tcPr>
            <w:tcW w:w="1552" w:type="dxa"/>
            <w:shd w:val="clear" w:color="auto" w:fill="auto"/>
          </w:tcPr>
          <w:p w:rsidR="00C3694F" w:rsidRPr="00354D13" w:rsidRDefault="00C3694F" w:rsidP="00C3694F">
            <w:r w:rsidRPr="00354D13">
              <w:t>86%</w:t>
            </w:r>
          </w:p>
        </w:tc>
        <w:tc>
          <w:tcPr>
            <w:tcW w:w="1504" w:type="dxa"/>
          </w:tcPr>
          <w:p w:rsidR="00C3694F" w:rsidRDefault="00C3694F" w:rsidP="00C3694F">
            <w:r>
              <w:t>28%</w:t>
            </w:r>
          </w:p>
        </w:tc>
        <w:tc>
          <w:tcPr>
            <w:tcW w:w="1504" w:type="dxa"/>
            <w:shd w:val="clear" w:color="auto" w:fill="auto"/>
          </w:tcPr>
          <w:p w:rsidR="00C3694F" w:rsidRPr="00354D13" w:rsidRDefault="00C3694F" w:rsidP="00C3694F">
            <w:r w:rsidRPr="00354D13">
              <w:t>14%</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INAF</w:t>
            </w:r>
          </w:p>
        </w:tc>
        <w:tc>
          <w:tcPr>
            <w:tcW w:w="2231" w:type="dxa"/>
            <w:shd w:val="clear" w:color="auto" w:fill="auto"/>
          </w:tcPr>
          <w:p w:rsidR="00C3694F" w:rsidRPr="00354D13" w:rsidRDefault="00C3694F" w:rsidP="00C3694F">
            <w:r w:rsidRPr="00354D13">
              <w:t>3</w:t>
            </w:r>
          </w:p>
        </w:tc>
        <w:tc>
          <w:tcPr>
            <w:tcW w:w="1552" w:type="dxa"/>
            <w:shd w:val="clear" w:color="auto" w:fill="auto"/>
          </w:tcPr>
          <w:p w:rsidR="00C3694F" w:rsidRPr="00354D13" w:rsidRDefault="00C3694F" w:rsidP="00C3694F">
            <w:r w:rsidRPr="00354D13">
              <w:t>67%</w:t>
            </w:r>
          </w:p>
        </w:tc>
        <w:tc>
          <w:tcPr>
            <w:tcW w:w="1504" w:type="dxa"/>
          </w:tcPr>
          <w:p w:rsidR="00C3694F" w:rsidRDefault="00C3694F" w:rsidP="00C3694F">
            <w:r>
              <w:t>0%</w:t>
            </w:r>
          </w:p>
        </w:tc>
        <w:tc>
          <w:tcPr>
            <w:tcW w:w="1504" w:type="dxa"/>
            <w:shd w:val="clear" w:color="auto" w:fill="auto"/>
          </w:tcPr>
          <w:p w:rsidR="00C3694F" w:rsidRPr="00354D13" w:rsidRDefault="00C3694F" w:rsidP="00C3694F">
            <w:r w:rsidRPr="00354D13">
              <w:t>33%</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MATH</w:t>
            </w:r>
          </w:p>
        </w:tc>
        <w:tc>
          <w:tcPr>
            <w:tcW w:w="2231" w:type="dxa"/>
            <w:shd w:val="clear" w:color="auto" w:fill="auto"/>
          </w:tcPr>
          <w:p w:rsidR="00C3694F" w:rsidRPr="00354D13" w:rsidRDefault="00C3694F" w:rsidP="00C3694F">
            <w:r w:rsidRPr="00354D13">
              <w:t>23</w:t>
            </w:r>
          </w:p>
        </w:tc>
        <w:tc>
          <w:tcPr>
            <w:tcW w:w="1552" w:type="dxa"/>
            <w:shd w:val="clear" w:color="auto" w:fill="auto"/>
          </w:tcPr>
          <w:p w:rsidR="00C3694F" w:rsidRPr="00354D13" w:rsidRDefault="00C3694F" w:rsidP="00C3694F">
            <w:r w:rsidRPr="00354D13">
              <w:t>96%</w:t>
            </w:r>
          </w:p>
        </w:tc>
        <w:tc>
          <w:tcPr>
            <w:tcW w:w="1504" w:type="dxa"/>
          </w:tcPr>
          <w:p w:rsidR="00C3694F" w:rsidRDefault="00C3694F" w:rsidP="00C3694F">
            <w:r>
              <w:t>57%</w:t>
            </w:r>
          </w:p>
        </w:tc>
        <w:tc>
          <w:tcPr>
            <w:tcW w:w="1504" w:type="dxa"/>
            <w:shd w:val="clear" w:color="auto" w:fill="auto"/>
          </w:tcPr>
          <w:p w:rsidR="00C3694F" w:rsidRPr="00354D13" w:rsidRDefault="00C3694F" w:rsidP="00C3694F">
            <w:r w:rsidRPr="00354D13">
              <w:t>4%</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PHIL</w:t>
            </w:r>
          </w:p>
        </w:tc>
        <w:tc>
          <w:tcPr>
            <w:tcW w:w="2231" w:type="dxa"/>
            <w:shd w:val="clear" w:color="auto" w:fill="auto"/>
          </w:tcPr>
          <w:p w:rsidR="00C3694F" w:rsidRPr="00354D13" w:rsidRDefault="00C3694F" w:rsidP="00C3694F">
            <w:r w:rsidRPr="00354D13">
              <w:t>12</w:t>
            </w:r>
          </w:p>
        </w:tc>
        <w:tc>
          <w:tcPr>
            <w:tcW w:w="1552" w:type="dxa"/>
            <w:shd w:val="clear" w:color="auto" w:fill="auto"/>
          </w:tcPr>
          <w:p w:rsidR="00C3694F" w:rsidRPr="00354D13" w:rsidRDefault="00C3694F" w:rsidP="00C3694F">
            <w:r w:rsidRPr="00354D13">
              <w:t>75%</w:t>
            </w:r>
          </w:p>
        </w:tc>
        <w:tc>
          <w:tcPr>
            <w:tcW w:w="1504" w:type="dxa"/>
          </w:tcPr>
          <w:p w:rsidR="00C3694F" w:rsidRDefault="00C3694F" w:rsidP="00C3694F">
            <w:r>
              <w:t>25%</w:t>
            </w:r>
          </w:p>
        </w:tc>
        <w:tc>
          <w:tcPr>
            <w:tcW w:w="1504" w:type="dxa"/>
            <w:shd w:val="clear" w:color="auto" w:fill="auto"/>
          </w:tcPr>
          <w:p w:rsidR="00C3694F" w:rsidRPr="00354D13" w:rsidRDefault="00C3694F" w:rsidP="00C3694F">
            <w:r w:rsidRPr="00354D13">
              <w:t>25%</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POLS</w:t>
            </w:r>
          </w:p>
        </w:tc>
        <w:tc>
          <w:tcPr>
            <w:tcW w:w="2231" w:type="dxa"/>
            <w:shd w:val="clear" w:color="auto" w:fill="auto"/>
          </w:tcPr>
          <w:p w:rsidR="00C3694F" w:rsidRPr="00354D13" w:rsidRDefault="00C3694F" w:rsidP="00C3694F">
            <w:r w:rsidRPr="00354D13">
              <w:t>8</w:t>
            </w:r>
          </w:p>
        </w:tc>
        <w:tc>
          <w:tcPr>
            <w:tcW w:w="1552" w:type="dxa"/>
            <w:shd w:val="clear" w:color="auto" w:fill="auto"/>
          </w:tcPr>
          <w:p w:rsidR="00C3694F" w:rsidRPr="00354D13" w:rsidRDefault="00C3694F" w:rsidP="00C3694F">
            <w:r w:rsidRPr="00354D13">
              <w:t>63%</w:t>
            </w:r>
          </w:p>
        </w:tc>
        <w:tc>
          <w:tcPr>
            <w:tcW w:w="1504" w:type="dxa"/>
          </w:tcPr>
          <w:p w:rsidR="00C3694F" w:rsidRDefault="00C3694F" w:rsidP="00C3694F">
            <w:r>
              <w:t>25%</w:t>
            </w:r>
          </w:p>
        </w:tc>
        <w:tc>
          <w:tcPr>
            <w:tcW w:w="1504" w:type="dxa"/>
            <w:shd w:val="clear" w:color="auto" w:fill="auto"/>
          </w:tcPr>
          <w:p w:rsidR="00C3694F" w:rsidRPr="00354D13" w:rsidRDefault="00C3694F" w:rsidP="00C3694F">
            <w:r w:rsidRPr="00354D13">
              <w:t>37%</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PSYC</w:t>
            </w:r>
          </w:p>
        </w:tc>
        <w:tc>
          <w:tcPr>
            <w:tcW w:w="2231" w:type="dxa"/>
            <w:shd w:val="clear" w:color="auto" w:fill="auto"/>
          </w:tcPr>
          <w:p w:rsidR="00C3694F" w:rsidRPr="00354D13" w:rsidRDefault="00C3694F" w:rsidP="00C3694F">
            <w:r w:rsidRPr="00354D13">
              <w:t>18</w:t>
            </w:r>
          </w:p>
        </w:tc>
        <w:tc>
          <w:tcPr>
            <w:tcW w:w="1552" w:type="dxa"/>
            <w:shd w:val="clear" w:color="auto" w:fill="auto"/>
          </w:tcPr>
          <w:p w:rsidR="00C3694F" w:rsidRPr="00354D13" w:rsidRDefault="00C3694F" w:rsidP="00C3694F">
            <w:r w:rsidRPr="00354D13">
              <w:t>62%</w:t>
            </w:r>
          </w:p>
        </w:tc>
        <w:tc>
          <w:tcPr>
            <w:tcW w:w="1504" w:type="dxa"/>
          </w:tcPr>
          <w:p w:rsidR="00C3694F" w:rsidRDefault="00C3694F" w:rsidP="00C3694F">
            <w:r>
              <w:t>23%</w:t>
            </w:r>
          </w:p>
        </w:tc>
        <w:tc>
          <w:tcPr>
            <w:tcW w:w="1504" w:type="dxa"/>
            <w:shd w:val="clear" w:color="auto" w:fill="auto"/>
          </w:tcPr>
          <w:p w:rsidR="00C3694F" w:rsidRPr="00354D13" w:rsidRDefault="00C3694F" w:rsidP="00C3694F">
            <w:r w:rsidRPr="00354D13">
              <w:t>38%</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RST</w:t>
            </w:r>
          </w:p>
        </w:tc>
        <w:tc>
          <w:tcPr>
            <w:tcW w:w="2231" w:type="dxa"/>
            <w:shd w:val="clear" w:color="auto" w:fill="auto"/>
          </w:tcPr>
          <w:p w:rsidR="00C3694F" w:rsidRPr="00354D13" w:rsidRDefault="00C3694F" w:rsidP="00C3694F">
            <w:r w:rsidRPr="00354D13">
              <w:t>2</w:t>
            </w:r>
          </w:p>
        </w:tc>
        <w:tc>
          <w:tcPr>
            <w:tcW w:w="1552" w:type="dxa"/>
            <w:shd w:val="clear" w:color="auto" w:fill="auto"/>
          </w:tcPr>
          <w:p w:rsidR="00C3694F" w:rsidRPr="00354D13" w:rsidRDefault="00C3694F" w:rsidP="00C3694F">
            <w:r w:rsidRPr="00354D13">
              <w:t>100%</w:t>
            </w:r>
          </w:p>
        </w:tc>
        <w:tc>
          <w:tcPr>
            <w:tcW w:w="1504" w:type="dxa"/>
          </w:tcPr>
          <w:p w:rsidR="00C3694F" w:rsidRDefault="00C3694F" w:rsidP="00C3694F">
            <w:r>
              <w:t>100%</w:t>
            </w:r>
          </w:p>
        </w:tc>
        <w:tc>
          <w:tcPr>
            <w:tcW w:w="1504" w:type="dxa"/>
            <w:shd w:val="clear" w:color="auto" w:fill="auto"/>
          </w:tcPr>
          <w:p w:rsidR="00C3694F" w:rsidRPr="00354D13" w:rsidRDefault="00C3694F" w:rsidP="00C3694F">
            <w:r w:rsidRPr="00354D13">
              <w:t>0%</w:t>
            </w:r>
          </w:p>
        </w:tc>
      </w:tr>
      <w:tr w:rsidR="00C3694F" w:rsidRPr="00354D13" w:rsidTr="00C3694F">
        <w:tc>
          <w:tcPr>
            <w:tcW w:w="990" w:type="dxa"/>
            <w:shd w:val="clear" w:color="auto" w:fill="auto"/>
          </w:tcPr>
          <w:p w:rsidR="00C3694F" w:rsidRPr="00354D13" w:rsidRDefault="00C3694F" w:rsidP="00C3694F">
            <w:r w:rsidRPr="00354D13">
              <w:t>CAS</w:t>
            </w:r>
          </w:p>
        </w:tc>
        <w:tc>
          <w:tcPr>
            <w:tcW w:w="1530" w:type="dxa"/>
            <w:shd w:val="clear" w:color="auto" w:fill="auto"/>
          </w:tcPr>
          <w:p w:rsidR="00C3694F" w:rsidRPr="00354D13" w:rsidRDefault="00C3694F" w:rsidP="00C3694F">
            <w:r w:rsidRPr="00354D13">
              <w:t>SOCY</w:t>
            </w:r>
          </w:p>
        </w:tc>
        <w:tc>
          <w:tcPr>
            <w:tcW w:w="2231" w:type="dxa"/>
            <w:shd w:val="clear" w:color="auto" w:fill="auto"/>
          </w:tcPr>
          <w:p w:rsidR="00C3694F" w:rsidRPr="00354D13" w:rsidRDefault="00C3694F" w:rsidP="00C3694F">
            <w:r w:rsidRPr="00354D13">
              <w:t>12</w:t>
            </w:r>
          </w:p>
        </w:tc>
        <w:tc>
          <w:tcPr>
            <w:tcW w:w="1552" w:type="dxa"/>
            <w:shd w:val="clear" w:color="auto" w:fill="auto"/>
          </w:tcPr>
          <w:p w:rsidR="00C3694F" w:rsidRPr="00354D13" w:rsidRDefault="00C3694F" w:rsidP="00C3694F">
            <w:r w:rsidRPr="00354D13">
              <w:t>34%</w:t>
            </w:r>
          </w:p>
        </w:tc>
        <w:tc>
          <w:tcPr>
            <w:tcW w:w="1504" w:type="dxa"/>
          </w:tcPr>
          <w:p w:rsidR="00C3694F" w:rsidRDefault="00C3694F" w:rsidP="00C3694F">
            <w:r>
              <w:t>16%</w:t>
            </w:r>
          </w:p>
        </w:tc>
        <w:tc>
          <w:tcPr>
            <w:tcW w:w="1504" w:type="dxa"/>
            <w:shd w:val="clear" w:color="auto" w:fill="auto"/>
          </w:tcPr>
          <w:p w:rsidR="00C3694F" w:rsidRPr="00354D13" w:rsidRDefault="00C3694F" w:rsidP="00C3694F">
            <w:r w:rsidRPr="00354D13">
              <w:t>68%</w:t>
            </w:r>
          </w:p>
        </w:tc>
      </w:tr>
    </w:tbl>
    <w:p w:rsidR="004A3FBB" w:rsidRDefault="00C3694F" w:rsidP="00354D13">
      <w:pPr>
        <w:rPr>
          <w:rFonts w:ascii="Times New Roman" w:hAnsi="Times New Roman" w:cs="Times New Roman"/>
          <w:sz w:val="24"/>
          <w:szCs w:val="24"/>
        </w:rPr>
      </w:pPr>
      <w:r w:rsidRPr="00354D13">
        <w:t xml:space="preserve"> </w:t>
      </w:r>
      <w:r w:rsidR="00354D13" w:rsidRPr="00354D13">
        <w:br w:type="page"/>
      </w:r>
      <w:r w:rsidR="00AA602D" w:rsidRPr="00AA602D">
        <w:rPr>
          <w:rFonts w:ascii="Times New Roman" w:hAnsi="Times New Roman" w:cs="Times New Roman"/>
          <w:sz w:val="24"/>
          <w:szCs w:val="24"/>
        </w:rPr>
        <w:t>Summary: Clearly defined learning outcomes should include a stem sentence which considers the audience (ex. “Upon completion of this course students will be able to. . . “), context, and a measurable behavior. The outcome stateme</w:t>
      </w:r>
      <w:r>
        <w:rPr>
          <w:rFonts w:ascii="Times New Roman" w:hAnsi="Times New Roman" w:cs="Times New Roman"/>
          <w:sz w:val="24"/>
          <w:szCs w:val="24"/>
        </w:rPr>
        <w:t xml:space="preserve">nt should use operational verbs.  </w:t>
      </w:r>
      <w:r w:rsidR="00AA602D">
        <w:rPr>
          <w:rFonts w:ascii="Times New Roman" w:hAnsi="Times New Roman" w:cs="Times New Roman"/>
          <w:sz w:val="24"/>
          <w:szCs w:val="24"/>
        </w:rPr>
        <w:t>While the Assessment Office’s audit suggests that</w:t>
      </w:r>
      <w:r w:rsidR="00F6168C">
        <w:rPr>
          <w:rFonts w:ascii="Times New Roman" w:hAnsi="Times New Roman" w:cs="Times New Roman"/>
          <w:sz w:val="24"/>
          <w:szCs w:val="24"/>
        </w:rPr>
        <w:t xml:space="preserve"> a preponderance of syllabi across schools and programs have defined learning outcomes that measure program goals, Academic Affairs in collaboration with the University Curriculum and Academic Policy Committee (UCAP) and the local curriculum and academic policy committees within each school continue the work of ensuring that learning outcomes statements operationally define student outcomes in measurable ways.  Academic Affairs, UCAP, and the CAP committees have plans, protocols, and feedback loops in place to support this important assessment work. </w:t>
      </w:r>
    </w:p>
    <w:p w:rsidR="00354D13" w:rsidRPr="00AA602D" w:rsidRDefault="00F6168C" w:rsidP="00354D13">
      <w:pPr>
        <w:rPr>
          <w:rFonts w:ascii="Times New Roman" w:hAnsi="Times New Roman" w:cs="Times New Roman"/>
          <w:sz w:val="24"/>
          <w:szCs w:val="24"/>
        </w:rPr>
      </w:pPr>
      <w:r>
        <w:rPr>
          <w:rFonts w:ascii="Times New Roman" w:hAnsi="Times New Roman" w:cs="Times New Roman"/>
          <w:sz w:val="24"/>
          <w:szCs w:val="24"/>
        </w:rPr>
        <w:t xml:space="preserve">To improve, Academic Affairs has implemented a </w:t>
      </w:r>
      <w:r w:rsidR="00AA602D" w:rsidRPr="00AA602D">
        <w:rPr>
          <w:rFonts w:ascii="Times New Roman" w:hAnsi="Times New Roman" w:cs="Times New Roman"/>
          <w:sz w:val="24"/>
          <w:szCs w:val="24"/>
        </w:rPr>
        <w:t>faculty development workshop</w:t>
      </w:r>
      <w:r>
        <w:rPr>
          <w:rFonts w:ascii="Times New Roman" w:hAnsi="Times New Roman" w:cs="Times New Roman"/>
          <w:sz w:val="24"/>
          <w:szCs w:val="24"/>
        </w:rPr>
        <w:t xml:space="preserve"> series</w:t>
      </w:r>
      <w:r w:rsidR="00AA602D" w:rsidRPr="00AA602D">
        <w:rPr>
          <w:rFonts w:ascii="Times New Roman" w:hAnsi="Times New Roman" w:cs="Times New Roman"/>
          <w:sz w:val="24"/>
          <w:szCs w:val="24"/>
        </w:rPr>
        <w:t xml:space="preserve"> on writing effective learning outcomes, </w:t>
      </w:r>
      <w:r>
        <w:rPr>
          <w:rFonts w:ascii="Times New Roman" w:hAnsi="Times New Roman" w:cs="Times New Roman"/>
          <w:sz w:val="24"/>
          <w:szCs w:val="24"/>
        </w:rPr>
        <w:t xml:space="preserve">has consulted with programs to review the </w:t>
      </w:r>
      <w:r w:rsidR="00AA602D" w:rsidRPr="00AA602D">
        <w:rPr>
          <w:rFonts w:ascii="Times New Roman" w:hAnsi="Times New Roman" w:cs="Times New Roman"/>
          <w:sz w:val="24"/>
          <w:szCs w:val="24"/>
        </w:rPr>
        <w:t>know</w:t>
      </w:r>
      <w:r>
        <w:rPr>
          <w:rFonts w:ascii="Times New Roman" w:hAnsi="Times New Roman" w:cs="Times New Roman"/>
          <w:sz w:val="24"/>
          <w:szCs w:val="24"/>
        </w:rPr>
        <w:t>ledge</w:t>
      </w:r>
      <w:r w:rsidR="00AA602D" w:rsidRPr="00AA602D">
        <w:rPr>
          <w:rFonts w:ascii="Times New Roman" w:hAnsi="Times New Roman" w:cs="Times New Roman"/>
          <w:sz w:val="24"/>
          <w:szCs w:val="24"/>
        </w:rPr>
        <w:t xml:space="preserve">, </w:t>
      </w:r>
      <w:r>
        <w:rPr>
          <w:rFonts w:ascii="Times New Roman" w:hAnsi="Times New Roman" w:cs="Times New Roman"/>
          <w:sz w:val="24"/>
          <w:szCs w:val="24"/>
        </w:rPr>
        <w:t xml:space="preserve">skills and </w:t>
      </w:r>
      <w:r w:rsidR="00AA602D" w:rsidRPr="00AA602D">
        <w:rPr>
          <w:rFonts w:ascii="Times New Roman" w:hAnsi="Times New Roman" w:cs="Times New Roman"/>
          <w:sz w:val="24"/>
          <w:szCs w:val="24"/>
        </w:rPr>
        <w:t xml:space="preserve">value </w:t>
      </w:r>
      <w:r>
        <w:rPr>
          <w:rFonts w:ascii="Times New Roman" w:hAnsi="Times New Roman" w:cs="Times New Roman"/>
          <w:sz w:val="24"/>
          <w:szCs w:val="24"/>
        </w:rPr>
        <w:t xml:space="preserve">students must demonstrate </w:t>
      </w:r>
      <w:r w:rsidR="00AA602D" w:rsidRPr="00AA602D">
        <w:rPr>
          <w:rFonts w:ascii="Times New Roman" w:hAnsi="Times New Roman" w:cs="Times New Roman"/>
          <w:sz w:val="24"/>
          <w:szCs w:val="24"/>
        </w:rPr>
        <w:t>at the end of the course/program</w:t>
      </w:r>
      <w:r>
        <w:rPr>
          <w:rFonts w:ascii="Times New Roman" w:hAnsi="Times New Roman" w:cs="Times New Roman"/>
          <w:sz w:val="24"/>
          <w:szCs w:val="24"/>
        </w:rPr>
        <w:t xml:space="preserve">, </w:t>
      </w:r>
      <w:r w:rsidR="00AA602D" w:rsidRPr="00AA602D">
        <w:rPr>
          <w:rFonts w:ascii="Times New Roman" w:hAnsi="Times New Roman" w:cs="Times New Roman"/>
          <w:sz w:val="24"/>
          <w:szCs w:val="24"/>
        </w:rPr>
        <w:t xml:space="preserve">and </w:t>
      </w:r>
      <w:r>
        <w:rPr>
          <w:rFonts w:ascii="Times New Roman" w:hAnsi="Times New Roman" w:cs="Times New Roman"/>
          <w:sz w:val="24"/>
          <w:szCs w:val="24"/>
        </w:rPr>
        <w:t>has worked to implement syllabus templates for each academic unit to ensure that all university faculty, regardless of full-time status, are able to measure learning goals consistently and participate in outcome assessment.  These templates have been implemented in the professional units and CAS templates are under development.</w:t>
      </w:r>
    </w:p>
    <w:p w:rsidR="00354D13" w:rsidRPr="00354D13" w:rsidRDefault="00354D13" w:rsidP="00354D13"/>
    <w:p w:rsidR="00354D13" w:rsidRPr="00354D13" w:rsidRDefault="00354D13" w:rsidP="00354D13"/>
    <w:p w:rsidR="00232964" w:rsidRDefault="005F4E20"/>
    <w:sectPr w:rsidR="0023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XGyreAdvento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400"/>
    <w:multiLevelType w:val="hybridMultilevel"/>
    <w:tmpl w:val="7714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36CB9"/>
    <w:multiLevelType w:val="hybridMultilevel"/>
    <w:tmpl w:val="29F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710AC"/>
    <w:multiLevelType w:val="hybridMultilevel"/>
    <w:tmpl w:val="92A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13"/>
    <w:rsid w:val="000B3A58"/>
    <w:rsid w:val="00354D13"/>
    <w:rsid w:val="004A3FBB"/>
    <w:rsid w:val="005F4E20"/>
    <w:rsid w:val="006075ED"/>
    <w:rsid w:val="009E79BA"/>
    <w:rsid w:val="00A123F5"/>
    <w:rsid w:val="00AA602D"/>
    <w:rsid w:val="00B55218"/>
    <w:rsid w:val="00C3694F"/>
    <w:rsid w:val="00C62FFD"/>
    <w:rsid w:val="00F6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361E-F2F3-4A54-8FFC-475F9637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D13"/>
    <w:pPr>
      <w:ind w:left="720"/>
      <w:contextualSpacing/>
    </w:pPr>
  </w:style>
  <w:style w:type="paragraph" w:styleId="BalloonText">
    <w:name w:val="Balloon Text"/>
    <w:basedOn w:val="Normal"/>
    <w:link w:val="BalloonTextChar"/>
    <w:uiPriority w:val="99"/>
    <w:semiHidden/>
    <w:unhideWhenUsed/>
    <w:rsid w:val="004A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Ocampo</dc:creator>
  <cp:keywords/>
  <dc:description/>
  <cp:lastModifiedBy>Kathelon Toliver</cp:lastModifiedBy>
  <cp:revision>2</cp:revision>
  <cp:lastPrinted>2016-03-22T14:50:00Z</cp:lastPrinted>
  <dcterms:created xsi:type="dcterms:W3CDTF">2016-03-22T16:51:00Z</dcterms:created>
  <dcterms:modified xsi:type="dcterms:W3CDTF">2016-03-22T16:51:00Z</dcterms:modified>
</cp:coreProperties>
</file>