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F6" w:rsidRPr="00B4054E" w:rsidRDefault="00834459">
      <w:pPr>
        <w:rPr>
          <w:b/>
        </w:rPr>
      </w:pPr>
      <w:bookmarkStart w:id="0" w:name="_GoBack"/>
      <w:bookmarkEnd w:id="0"/>
      <w:r w:rsidRPr="00B4054E">
        <w:rPr>
          <w:b/>
        </w:rPr>
        <w:t>Recommendations for First Year Curriculum</w:t>
      </w:r>
    </w:p>
    <w:p w:rsidR="00C5397B" w:rsidRDefault="00834459" w:rsidP="00854698">
      <w:r>
        <w:t xml:space="preserve">The goals for </w:t>
      </w:r>
      <w:r w:rsidR="00F9402F">
        <w:t>the f</w:t>
      </w:r>
      <w:r>
        <w:t>irst year curriculum inc</w:t>
      </w:r>
      <w:r w:rsidR="007D1014">
        <w:t xml:space="preserve">lude building critical </w:t>
      </w:r>
      <w:r w:rsidR="00D77C9B">
        <w:t xml:space="preserve">reasoning, </w:t>
      </w:r>
      <w:r>
        <w:t>reading</w:t>
      </w:r>
      <w:r w:rsidR="007D1014">
        <w:t xml:space="preserve">, </w:t>
      </w:r>
      <w:r w:rsidR="005F19B1">
        <w:t xml:space="preserve">writing, </w:t>
      </w:r>
      <w:r w:rsidR="00D77C9B">
        <w:t xml:space="preserve">oral communication and </w:t>
      </w:r>
      <w:r w:rsidR="005F19B1">
        <w:t xml:space="preserve">quantitative </w:t>
      </w:r>
      <w:r>
        <w:t>skills</w:t>
      </w:r>
      <w:r w:rsidR="007D1014">
        <w:t xml:space="preserve"> through engagement with the liberal arts.</w:t>
      </w:r>
      <w:r w:rsidR="00340A13">
        <w:t xml:space="preserve">  We also aim to develop first year students’ </w:t>
      </w:r>
      <w:r w:rsidR="003378C0">
        <w:t xml:space="preserve">scholarly confidence and identity.  </w:t>
      </w:r>
      <w:r w:rsidR="00340A13">
        <w:t xml:space="preserve">One critical aspect to </w:t>
      </w:r>
      <w:r w:rsidR="005F19B1">
        <w:t xml:space="preserve">developing scholarly identity is discovering </w:t>
      </w:r>
      <w:r w:rsidR="00C5397B">
        <w:t xml:space="preserve">academic </w:t>
      </w:r>
      <w:r w:rsidR="005F19B1">
        <w:t xml:space="preserve">strengths and interests.  </w:t>
      </w:r>
      <w:r w:rsidR="00C5397B">
        <w:t xml:space="preserve">The </w:t>
      </w:r>
      <w:r w:rsidR="003378C0">
        <w:t xml:space="preserve">recommended </w:t>
      </w:r>
      <w:r w:rsidR="00C5397B">
        <w:t xml:space="preserve">curriculum gives students early introduction to disciplines they may wish to further explore, major or minor in. </w:t>
      </w:r>
    </w:p>
    <w:p w:rsidR="00854698" w:rsidRDefault="007D1014" w:rsidP="00854698">
      <w:r>
        <w:t>The re</w:t>
      </w:r>
      <w:r w:rsidR="00854698">
        <w:t xml:space="preserve">commendations </w:t>
      </w:r>
      <w:r>
        <w:t>also aim to improve Trinity’s appr</w:t>
      </w:r>
      <w:r w:rsidR="00680A29">
        <w:t xml:space="preserve">oach to developmental </w:t>
      </w:r>
      <w:r w:rsidR="00340A13">
        <w:t xml:space="preserve">and foundational </w:t>
      </w:r>
      <w:r w:rsidR="00680A29">
        <w:t xml:space="preserve">education, </w:t>
      </w:r>
      <w:r w:rsidR="00456976">
        <w:t xml:space="preserve">based on the committee’s thorough </w:t>
      </w:r>
      <w:r w:rsidR="00854698">
        <w:t>review of relevant research and successful models for advancing underprepared stud</w:t>
      </w:r>
      <w:r w:rsidR="003378C0">
        <w:t xml:space="preserve">ents.  Research-based principles that undergird the </w:t>
      </w:r>
      <w:r w:rsidR="00854698">
        <w:t xml:space="preserve">proposal include: </w:t>
      </w:r>
    </w:p>
    <w:p w:rsidR="00854698" w:rsidRDefault="00680A29" w:rsidP="00854698">
      <w:pPr>
        <w:pStyle w:val="ListParagraph"/>
        <w:numPr>
          <w:ilvl w:val="0"/>
          <w:numId w:val="3"/>
        </w:numPr>
        <w:spacing w:line="240" w:lineRule="auto"/>
      </w:pPr>
      <w:r>
        <w:t xml:space="preserve">reducing “exit points” </w:t>
      </w:r>
    </w:p>
    <w:p w:rsidR="000B7E3A" w:rsidRDefault="00680A29" w:rsidP="00854698">
      <w:pPr>
        <w:pStyle w:val="ListParagraph"/>
        <w:numPr>
          <w:ilvl w:val="0"/>
          <w:numId w:val="3"/>
        </w:numPr>
        <w:spacing w:line="240" w:lineRule="auto"/>
      </w:pPr>
      <w:r>
        <w:t>mainstreaming students directly into college-level</w:t>
      </w:r>
      <w:r w:rsidR="009F6666">
        <w:t>, rather than developmental,</w:t>
      </w:r>
      <w:r>
        <w:t xml:space="preserve"> coursework</w:t>
      </w:r>
      <w:r w:rsidR="009F6666">
        <w:t xml:space="preserve"> </w:t>
      </w:r>
      <w:r w:rsidR="000B7E3A">
        <w:t xml:space="preserve"> </w:t>
      </w:r>
    </w:p>
    <w:p w:rsidR="00785E58" w:rsidRDefault="00785E58" w:rsidP="00854698">
      <w:pPr>
        <w:pStyle w:val="ListParagraph"/>
        <w:numPr>
          <w:ilvl w:val="0"/>
          <w:numId w:val="3"/>
        </w:numPr>
        <w:spacing w:line="240" w:lineRule="auto"/>
      </w:pPr>
      <w:r>
        <w:t xml:space="preserve">providing appropriate support </w:t>
      </w:r>
      <w:r w:rsidR="003378C0">
        <w:t xml:space="preserve">for the specific demands of college-level </w:t>
      </w:r>
      <w:r>
        <w:t xml:space="preserve">courses </w:t>
      </w:r>
    </w:p>
    <w:p w:rsidR="005F19B1" w:rsidRDefault="005F19B1" w:rsidP="00854698">
      <w:pPr>
        <w:pStyle w:val="ListParagraph"/>
        <w:numPr>
          <w:ilvl w:val="0"/>
          <w:numId w:val="3"/>
        </w:numPr>
        <w:spacing w:line="240" w:lineRule="auto"/>
      </w:pPr>
      <w:r>
        <w:t xml:space="preserve">offering first year options that align with intended course of study (“meta-majors”) </w:t>
      </w:r>
    </w:p>
    <w:p w:rsidR="00302373" w:rsidRDefault="00680A29" w:rsidP="00302373">
      <w:pPr>
        <w:pStyle w:val="ListParagraph"/>
        <w:numPr>
          <w:ilvl w:val="0"/>
          <w:numId w:val="3"/>
        </w:numPr>
        <w:spacing w:line="240" w:lineRule="auto"/>
      </w:pPr>
      <w:r>
        <w:t>integrating reading and writing instruction</w:t>
      </w:r>
    </w:p>
    <w:p w:rsidR="00806D76" w:rsidRDefault="00806D76" w:rsidP="00806D76">
      <w:pPr>
        <w:rPr>
          <w:b/>
        </w:rPr>
      </w:pPr>
    </w:p>
    <w:p w:rsidR="00806D76" w:rsidRPr="00C833B1" w:rsidRDefault="00806D76" w:rsidP="00806D76">
      <w:pPr>
        <w:rPr>
          <w:b/>
        </w:rPr>
      </w:pPr>
      <w:r w:rsidRPr="00C833B1">
        <w:rPr>
          <w:b/>
        </w:rPr>
        <w:t xml:space="preserve">Recommended </w:t>
      </w:r>
      <w:r>
        <w:rPr>
          <w:b/>
        </w:rPr>
        <w:t>First Year Foundational Skills S</w:t>
      </w:r>
      <w:r w:rsidRPr="00C833B1">
        <w:rPr>
          <w:b/>
        </w:rPr>
        <w:t xml:space="preserve">equence: </w:t>
      </w:r>
    </w:p>
    <w:tbl>
      <w:tblPr>
        <w:tblStyle w:val="TableGrid"/>
        <w:tblW w:w="9350" w:type="dxa"/>
        <w:tblLook w:val="04A0" w:firstRow="1" w:lastRow="0" w:firstColumn="1" w:lastColumn="0" w:noHBand="0" w:noVBand="1"/>
      </w:tblPr>
      <w:tblGrid>
        <w:gridCol w:w="2804"/>
        <w:gridCol w:w="3016"/>
        <w:gridCol w:w="3530"/>
      </w:tblGrid>
      <w:tr w:rsidR="00806D76" w:rsidRPr="00F85A2A" w:rsidTr="002448A3">
        <w:trPr>
          <w:trHeight w:val="593"/>
        </w:trPr>
        <w:tc>
          <w:tcPr>
            <w:tcW w:w="2804" w:type="dxa"/>
          </w:tcPr>
          <w:p w:rsidR="00806D76" w:rsidRPr="002B56AB" w:rsidRDefault="00806D76" w:rsidP="002448A3">
            <w:pPr>
              <w:rPr>
                <w:b/>
                <w:u w:val="single"/>
              </w:rPr>
            </w:pPr>
            <w:r>
              <w:rPr>
                <w:b/>
                <w:u w:val="single"/>
              </w:rPr>
              <w:t xml:space="preserve">Semester </w:t>
            </w:r>
          </w:p>
        </w:tc>
        <w:tc>
          <w:tcPr>
            <w:tcW w:w="3016" w:type="dxa"/>
          </w:tcPr>
          <w:p w:rsidR="00806D76" w:rsidRPr="002B56AB" w:rsidRDefault="00806D76" w:rsidP="002448A3">
            <w:pPr>
              <w:rPr>
                <w:b/>
                <w:u w:val="single"/>
              </w:rPr>
            </w:pPr>
            <w:r>
              <w:rPr>
                <w:b/>
                <w:u w:val="single"/>
              </w:rPr>
              <w:t xml:space="preserve">Recommended Courses </w:t>
            </w:r>
            <w:r w:rsidRPr="002B56AB">
              <w:rPr>
                <w:b/>
                <w:u w:val="single"/>
              </w:rPr>
              <w:t xml:space="preserve"> </w:t>
            </w:r>
          </w:p>
        </w:tc>
        <w:tc>
          <w:tcPr>
            <w:tcW w:w="3530" w:type="dxa"/>
          </w:tcPr>
          <w:p w:rsidR="00806D76" w:rsidRPr="00F85A2A" w:rsidRDefault="00806D76" w:rsidP="002448A3">
            <w:pPr>
              <w:jc w:val="center"/>
              <w:rPr>
                <w:b/>
                <w:u w:val="single"/>
              </w:rPr>
            </w:pPr>
            <w:r w:rsidRPr="00F85A2A">
              <w:rPr>
                <w:b/>
                <w:u w:val="single"/>
              </w:rPr>
              <w:t>Credits/Gen Ed Status</w:t>
            </w:r>
          </w:p>
        </w:tc>
      </w:tr>
      <w:tr w:rsidR="00806D76" w:rsidRPr="002B56AB" w:rsidTr="002448A3">
        <w:trPr>
          <w:trHeight w:val="593"/>
        </w:trPr>
        <w:tc>
          <w:tcPr>
            <w:tcW w:w="2804" w:type="dxa"/>
          </w:tcPr>
          <w:p w:rsidR="00806D76" w:rsidRDefault="00806D76" w:rsidP="002448A3">
            <w:r>
              <w:t xml:space="preserve">Fall </w:t>
            </w:r>
          </w:p>
        </w:tc>
        <w:tc>
          <w:tcPr>
            <w:tcW w:w="3016" w:type="dxa"/>
          </w:tcPr>
          <w:p w:rsidR="00806D76" w:rsidRDefault="00806D76" w:rsidP="002448A3">
            <w:r>
              <w:t>MAT 102, 108 or 109</w:t>
            </w:r>
          </w:p>
          <w:p w:rsidR="00806D76" w:rsidRDefault="00806D76" w:rsidP="002448A3">
            <w:r>
              <w:t xml:space="preserve">(aligned to major) </w:t>
            </w:r>
          </w:p>
        </w:tc>
        <w:tc>
          <w:tcPr>
            <w:tcW w:w="3530" w:type="dxa"/>
          </w:tcPr>
          <w:p w:rsidR="00806D76" w:rsidRPr="002B56AB" w:rsidRDefault="00806D76" w:rsidP="002448A3">
            <w:r>
              <w:t xml:space="preserve">4/  Gen Ed </w:t>
            </w:r>
          </w:p>
        </w:tc>
      </w:tr>
      <w:tr w:rsidR="00806D76" w:rsidRPr="002B56AB" w:rsidTr="002448A3">
        <w:trPr>
          <w:trHeight w:val="593"/>
        </w:trPr>
        <w:tc>
          <w:tcPr>
            <w:tcW w:w="2804" w:type="dxa"/>
          </w:tcPr>
          <w:p w:rsidR="00806D76" w:rsidRPr="002B56AB" w:rsidRDefault="00806D76" w:rsidP="002448A3"/>
        </w:tc>
        <w:tc>
          <w:tcPr>
            <w:tcW w:w="3016" w:type="dxa"/>
          </w:tcPr>
          <w:p w:rsidR="00806D76" w:rsidRPr="002B56AB" w:rsidRDefault="00806D76" w:rsidP="002448A3">
            <w:r>
              <w:t>CRS 101: Intro to Liberal Arts, Discovering Strength</w:t>
            </w:r>
          </w:p>
        </w:tc>
        <w:tc>
          <w:tcPr>
            <w:tcW w:w="3530" w:type="dxa"/>
          </w:tcPr>
          <w:p w:rsidR="00806D76" w:rsidRPr="002B56AB" w:rsidRDefault="00806D76" w:rsidP="002448A3">
            <w:r w:rsidRPr="002B56AB">
              <w:t>4</w:t>
            </w:r>
            <w:r>
              <w:t xml:space="preserve">/ </w:t>
            </w:r>
            <w:r w:rsidRPr="002B56AB">
              <w:t xml:space="preserve">Gen Ed </w:t>
            </w:r>
          </w:p>
        </w:tc>
      </w:tr>
      <w:tr w:rsidR="00806D76" w:rsidRPr="002B56AB" w:rsidTr="002448A3">
        <w:trPr>
          <w:trHeight w:val="593"/>
        </w:trPr>
        <w:tc>
          <w:tcPr>
            <w:tcW w:w="2804" w:type="dxa"/>
          </w:tcPr>
          <w:p w:rsidR="00806D76" w:rsidRPr="002B56AB" w:rsidRDefault="00806D76" w:rsidP="002448A3"/>
        </w:tc>
        <w:tc>
          <w:tcPr>
            <w:tcW w:w="3016" w:type="dxa"/>
          </w:tcPr>
          <w:p w:rsidR="00806D76" w:rsidRDefault="00AF2362" w:rsidP="002448A3">
            <w:r>
              <w:t xml:space="preserve">COM/PHIL:  Critical Reasoning &amp; Oral Argumentation </w:t>
            </w:r>
          </w:p>
        </w:tc>
        <w:tc>
          <w:tcPr>
            <w:tcW w:w="3530" w:type="dxa"/>
          </w:tcPr>
          <w:p w:rsidR="00806D76" w:rsidRPr="002B56AB" w:rsidRDefault="00806D76" w:rsidP="002448A3">
            <w:r>
              <w:t xml:space="preserve">3/ Gen Ed </w:t>
            </w:r>
          </w:p>
        </w:tc>
      </w:tr>
      <w:tr w:rsidR="00806D76" w:rsidRPr="002B56AB" w:rsidTr="002448A3">
        <w:trPr>
          <w:trHeight w:val="593"/>
        </w:trPr>
        <w:tc>
          <w:tcPr>
            <w:tcW w:w="2804" w:type="dxa"/>
          </w:tcPr>
          <w:p w:rsidR="00806D76" w:rsidRPr="002B56AB" w:rsidRDefault="00806D76" w:rsidP="002448A3"/>
        </w:tc>
        <w:tc>
          <w:tcPr>
            <w:tcW w:w="3016" w:type="dxa"/>
          </w:tcPr>
          <w:p w:rsidR="00806D76" w:rsidRDefault="00806D76" w:rsidP="002448A3">
            <w:r>
              <w:t xml:space="preserve">First Year/College Success Seminar: </w:t>
            </w:r>
          </w:p>
        </w:tc>
        <w:tc>
          <w:tcPr>
            <w:tcW w:w="3530" w:type="dxa"/>
          </w:tcPr>
          <w:p w:rsidR="00806D76" w:rsidRDefault="00806D76" w:rsidP="002448A3">
            <w:r>
              <w:t xml:space="preserve">1/ Not Gen Ed; recommended  </w:t>
            </w:r>
          </w:p>
        </w:tc>
      </w:tr>
      <w:tr w:rsidR="00806D76" w:rsidRPr="004C09BC" w:rsidTr="002448A3">
        <w:trPr>
          <w:trHeight w:val="593"/>
        </w:trPr>
        <w:tc>
          <w:tcPr>
            <w:tcW w:w="2804" w:type="dxa"/>
          </w:tcPr>
          <w:p w:rsidR="00806D76" w:rsidRPr="00806D76" w:rsidRDefault="00806D76" w:rsidP="002448A3">
            <w:r w:rsidRPr="00806D76">
              <w:t xml:space="preserve">Spring </w:t>
            </w:r>
          </w:p>
        </w:tc>
        <w:tc>
          <w:tcPr>
            <w:tcW w:w="3016" w:type="dxa"/>
          </w:tcPr>
          <w:p w:rsidR="00806D76" w:rsidRPr="00806D76" w:rsidRDefault="00806D76" w:rsidP="00806D76">
            <w:r w:rsidRPr="00806D76">
              <w:t xml:space="preserve">CRS 102: Reading &amp; Writing in Discipline   </w:t>
            </w:r>
          </w:p>
        </w:tc>
        <w:tc>
          <w:tcPr>
            <w:tcW w:w="3530" w:type="dxa"/>
          </w:tcPr>
          <w:p w:rsidR="00806D76" w:rsidRPr="00806D76" w:rsidRDefault="00806D76" w:rsidP="002448A3">
            <w:r w:rsidRPr="00806D76">
              <w:t xml:space="preserve">3/ Gen Ed </w:t>
            </w:r>
          </w:p>
        </w:tc>
      </w:tr>
      <w:tr w:rsidR="00806D76" w:rsidTr="002448A3">
        <w:trPr>
          <w:trHeight w:val="593"/>
        </w:trPr>
        <w:tc>
          <w:tcPr>
            <w:tcW w:w="2804" w:type="dxa"/>
          </w:tcPr>
          <w:p w:rsidR="00806D76" w:rsidRDefault="00806D76" w:rsidP="002448A3"/>
        </w:tc>
        <w:tc>
          <w:tcPr>
            <w:tcW w:w="3016" w:type="dxa"/>
          </w:tcPr>
          <w:p w:rsidR="00806D76" w:rsidRDefault="00806D76" w:rsidP="002448A3">
            <w:r>
              <w:t xml:space="preserve">ENG 107: College Composition </w:t>
            </w:r>
          </w:p>
          <w:p w:rsidR="00806D76" w:rsidRPr="004C09BC" w:rsidRDefault="00806D76" w:rsidP="002448A3">
            <w:r>
              <w:t xml:space="preserve">(Argument, support, citation) </w:t>
            </w:r>
          </w:p>
        </w:tc>
        <w:tc>
          <w:tcPr>
            <w:tcW w:w="3530" w:type="dxa"/>
          </w:tcPr>
          <w:p w:rsidR="00806D76" w:rsidRDefault="00806D76" w:rsidP="002448A3">
            <w:r>
              <w:t>4/ Gen Ed</w:t>
            </w:r>
          </w:p>
        </w:tc>
      </w:tr>
      <w:tr w:rsidR="00806D76" w:rsidTr="002448A3">
        <w:trPr>
          <w:trHeight w:val="593"/>
        </w:trPr>
        <w:tc>
          <w:tcPr>
            <w:tcW w:w="2804" w:type="dxa"/>
          </w:tcPr>
          <w:p w:rsidR="00806D76" w:rsidRDefault="00806D76" w:rsidP="002448A3"/>
        </w:tc>
        <w:tc>
          <w:tcPr>
            <w:tcW w:w="3016" w:type="dxa"/>
          </w:tcPr>
          <w:p w:rsidR="00806D76" w:rsidRDefault="00806D76" w:rsidP="002448A3">
            <w:r>
              <w:t xml:space="preserve">TOTAL CREDITS </w:t>
            </w:r>
            <w:r w:rsidRPr="00F85A2A">
              <w:rPr>
                <w:i/>
              </w:rPr>
              <w:t>MAX</w:t>
            </w:r>
            <w:r>
              <w:rPr>
                <w:i/>
              </w:rPr>
              <w:t xml:space="preserve">IMUM </w:t>
            </w:r>
            <w:r w:rsidRPr="00F85A2A">
              <w:rPr>
                <w:i/>
              </w:rPr>
              <w:t xml:space="preserve"> </w:t>
            </w:r>
          </w:p>
        </w:tc>
        <w:tc>
          <w:tcPr>
            <w:tcW w:w="3530" w:type="dxa"/>
          </w:tcPr>
          <w:p w:rsidR="00806D76" w:rsidRDefault="00806D76" w:rsidP="002448A3">
            <w:r>
              <w:t>19*</w:t>
            </w:r>
          </w:p>
        </w:tc>
      </w:tr>
    </w:tbl>
    <w:p w:rsidR="00806D76" w:rsidRDefault="00806D76" w:rsidP="00806D76">
      <w:pPr>
        <w:pStyle w:val="ListParagraph"/>
        <w:spacing w:line="240" w:lineRule="auto"/>
        <w:ind w:left="0"/>
      </w:pPr>
    </w:p>
    <w:p w:rsidR="00806D76" w:rsidRDefault="00806D76" w:rsidP="00806D76">
      <w:pPr>
        <w:pStyle w:val="ListParagraph"/>
        <w:spacing w:line="240" w:lineRule="auto"/>
        <w:ind w:left="0"/>
      </w:pPr>
      <w:r>
        <w:t xml:space="preserve">*Trinity students must take 16 credits per semester to graduate in 4 years with 128 credits.  A student who aspires to take 32 credits in the first year will now be able to use at least 13 credits to make progress on other Gen Ed requirements or explore new fields in search of a major and/or minor. </w:t>
      </w:r>
    </w:p>
    <w:p w:rsidR="00806D76" w:rsidRDefault="00806D76">
      <w:pPr>
        <w:rPr>
          <w:b/>
        </w:rPr>
      </w:pPr>
      <w:r>
        <w:rPr>
          <w:b/>
        </w:rPr>
        <w:br w:type="page"/>
      </w:r>
    </w:p>
    <w:p w:rsidR="00806D76" w:rsidRPr="00C833B1" w:rsidRDefault="00806D76" w:rsidP="00806D76">
      <w:pPr>
        <w:rPr>
          <w:b/>
        </w:rPr>
      </w:pPr>
      <w:r w:rsidRPr="00C833B1">
        <w:rPr>
          <w:b/>
        </w:rPr>
        <w:lastRenderedPageBreak/>
        <w:t xml:space="preserve">Current </w:t>
      </w:r>
      <w:r>
        <w:rPr>
          <w:b/>
        </w:rPr>
        <w:t>First Year Foundational Skills S</w:t>
      </w:r>
      <w:r w:rsidRPr="00C833B1">
        <w:rPr>
          <w:b/>
        </w:rPr>
        <w:t>equence:</w:t>
      </w:r>
    </w:p>
    <w:tbl>
      <w:tblPr>
        <w:tblStyle w:val="TableGrid"/>
        <w:tblW w:w="9350" w:type="dxa"/>
        <w:tblLook w:val="04A0" w:firstRow="1" w:lastRow="0" w:firstColumn="1" w:lastColumn="0" w:noHBand="0" w:noVBand="1"/>
      </w:tblPr>
      <w:tblGrid>
        <w:gridCol w:w="2804"/>
        <w:gridCol w:w="3016"/>
        <w:gridCol w:w="3530"/>
      </w:tblGrid>
      <w:tr w:rsidR="00806D76" w:rsidRPr="00F85A2A" w:rsidTr="002448A3">
        <w:trPr>
          <w:trHeight w:val="593"/>
        </w:trPr>
        <w:tc>
          <w:tcPr>
            <w:tcW w:w="2804" w:type="dxa"/>
          </w:tcPr>
          <w:p w:rsidR="00806D76" w:rsidRPr="002B56AB" w:rsidRDefault="00806D76" w:rsidP="002448A3">
            <w:pPr>
              <w:rPr>
                <w:b/>
                <w:u w:val="single"/>
              </w:rPr>
            </w:pPr>
            <w:r>
              <w:rPr>
                <w:b/>
                <w:u w:val="single"/>
              </w:rPr>
              <w:t xml:space="preserve">Semester </w:t>
            </w:r>
          </w:p>
        </w:tc>
        <w:tc>
          <w:tcPr>
            <w:tcW w:w="3016" w:type="dxa"/>
          </w:tcPr>
          <w:p w:rsidR="00806D76" w:rsidRPr="002B56AB" w:rsidRDefault="00806D76" w:rsidP="002448A3">
            <w:pPr>
              <w:rPr>
                <w:b/>
                <w:u w:val="single"/>
              </w:rPr>
            </w:pPr>
            <w:r w:rsidRPr="002B56AB">
              <w:rPr>
                <w:b/>
                <w:u w:val="single"/>
              </w:rPr>
              <w:t xml:space="preserve">Current Courses </w:t>
            </w:r>
          </w:p>
        </w:tc>
        <w:tc>
          <w:tcPr>
            <w:tcW w:w="3530" w:type="dxa"/>
          </w:tcPr>
          <w:p w:rsidR="00806D76" w:rsidRPr="00F85A2A" w:rsidRDefault="00806D76" w:rsidP="002448A3">
            <w:pPr>
              <w:jc w:val="center"/>
              <w:rPr>
                <w:b/>
                <w:u w:val="single"/>
              </w:rPr>
            </w:pPr>
            <w:r w:rsidRPr="00F85A2A">
              <w:rPr>
                <w:b/>
                <w:u w:val="single"/>
              </w:rPr>
              <w:t>Credits/Gen Ed Status</w:t>
            </w:r>
          </w:p>
        </w:tc>
      </w:tr>
      <w:tr w:rsidR="00806D76" w:rsidRPr="002B56AB" w:rsidTr="002448A3">
        <w:trPr>
          <w:trHeight w:val="368"/>
        </w:trPr>
        <w:tc>
          <w:tcPr>
            <w:tcW w:w="2804" w:type="dxa"/>
          </w:tcPr>
          <w:p w:rsidR="00806D76" w:rsidRDefault="00806D76" w:rsidP="002448A3">
            <w:r>
              <w:t xml:space="preserve">Fall </w:t>
            </w:r>
          </w:p>
        </w:tc>
        <w:tc>
          <w:tcPr>
            <w:tcW w:w="3016" w:type="dxa"/>
          </w:tcPr>
          <w:p w:rsidR="00806D76" w:rsidRDefault="00806D76" w:rsidP="002448A3">
            <w:r>
              <w:t xml:space="preserve">MAT 101S   (for 90%) </w:t>
            </w:r>
          </w:p>
        </w:tc>
        <w:tc>
          <w:tcPr>
            <w:tcW w:w="3530" w:type="dxa"/>
          </w:tcPr>
          <w:p w:rsidR="00806D76" w:rsidRPr="002B56AB" w:rsidRDefault="00806D76" w:rsidP="002448A3">
            <w:r>
              <w:t xml:space="preserve">4/ Not Gen Ed </w:t>
            </w:r>
          </w:p>
        </w:tc>
      </w:tr>
      <w:tr w:rsidR="00806D76" w:rsidRPr="002B56AB" w:rsidTr="002448A3">
        <w:trPr>
          <w:trHeight w:val="350"/>
        </w:trPr>
        <w:tc>
          <w:tcPr>
            <w:tcW w:w="2804" w:type="dxa"/>
          </w:tcPr>
          <w:p w:rsidR="00806D76" w:rsidRPr="002B56AB" w:rsidRDefault="00806D76" w:rsidP="002448A3"/>
        </w:tc>
        <w:tc>
          <w:tcPr>
            <w:tcW w:w="3016" w:type="dxa"/>
          </w:tcPr>
          <w:p w:rsidR="00806D76" w:rsidRPr="002B56AB" w:rsidRDefault="00806D76" w:rsidP="002448A3">
            <w:r>
              <w:t>CRS 100S     (for 36%)</w:t>
            </w:r>
          </w:p>
        </w:tc>
        <w:tc>
          <w:tcPr>
            <w:tcW w:w="3530" w:type="dxa"/>
          </w:tcPr>
          <w:p w:rsidR="00806D76" w:rsidRPr="002B56AB" w:rsidRDefault="00806D76" w:rsidP="002448A3">
            <w:r w:rsidRPr="002B56AB">
              <w:t>4</w:t>
            </w:r>
            <w:r>
              <w:t xml:space="preserve">/ Not </w:t>
            </w:r>
            <w:r w:rsidRPr="002B56AB">
              <w:t xml:space="preserve">Gen Ed </w:t>
            </w:r>
          </w:p>
        </w:tc>
      </w:tr>
      <w:tr w:rsidR="00806D76" w:rsidRPr="004C09BC" w:rsidTr="002448A3">
        <w:trPr>
          <w:trHeight w:val="332"/>
        </w:trPr>
        <w:tc>
          <w:tcPr>
            <w:tcW w:w="2804" w:type="dxa"/>
          </w:tcPr>
          <w:p w:rsidR="00806D76" w:rsidRDefault="00806D76" w:rsidP="002448A3"/>
        </w:tc>
        <w:tc>
          <w:tcPr>
            <w:tcW w:w="3016" w:type="dxa"/>
          </w:tcPr>
          <w:p w:rsidR="00806D76" w:rsidRPr="004C09BC" w:rsidRDefault="00806D76" w:rsidP="002448A3">
            <w:r>
              <w:t>ENG 105 or 105S (for 98%)</w:t>
            </w:r>
          </w:p>
        </w:tc>
        <w:tc>
          <w:tcPr>
            <w:tcW w:w="3530" w:type="dxa"/>
          </w:tcPr>
          <w:p w:rsidR="00806D76" w:rsidRDefault="00806D76" w:rsidP="002448A3">
            <w:r>
              <w:t>3 or 4/ Not Gen Ed</w:t>
            </w:r>
          </w:p>
        </w:tc>
      </w:tr>
      <w:tr w:rsidR="00806D76" w:rsidRPr="004C09BC" w:rsidTr="002448A3">
        <w:trPr>
          <w:trHeight w:val="350"/>
        </w:trPr>
        <w:tc>
          <w:tcPr>
            <w:tcW w:w="2804" w:type="dxa"/>
          </w:tcPr>
          <w:p w:rsidR="00806D76" w:rsidRDefault="00806D76" w:rsidP="002448A3"/>
        </w:tc>
        <w:tc>
          <w:tcPr>
            <w:tcW w:w="3016" w:type="dxa"/>
          </w:tcPr>
          <w:p w:rsidR="00806D76" w:rsidRDefault="00806D76" w:rsidP="002448A3">
            <w:r>
              <w:t>COM 110</w:t>
            </w:r>
          </w:p>
        </w:tc>
        <w:tc>
          <w:tcPr>
            <w:tcW w:w="3530" w:type="dxa"/>
          </w:tcPr>
          <w:p w:rsidR="00806D76" w:rsidRDefault="00806D76" w:rsidP="002448A3">
            <w:r>
              <w:t xml:space="preserve">3/ Gen Ed </w:t>
            </w:r>
          </w:p>
        </w:tc>
      </w:tr>
      <w:tr w:rsidR="00806D76" w:rsidTr="002448A3">
        <w:trPr>
          <w:trHeight w:val="332"/>
        </w:trPr>
        <w:tc>
          <w:tcPr>
            <w:tcW w:w="2804" w:type="dxa"/>
          </w:tcPr>
          <w:p w:rsidR="00806D76" w:rsidRDefault="00806D76" w:rsidP="002448A3">
            <w:r>
              <w:t xml:space="preserve">Spring </w:t>
            </w:r>
          </w:p>
        </w:tc>
        <w:tc>
          <w:tcPr>
            <w:tcW w:w="3016" w:type="dxa"/>
          </w:tcPr>
          <w:p w:rsidR="00806D76" w:rsidRDefault="00806D76" w:rsidP="002448A3">
            <w:r>
              <w:t xml:space="preserve">MAT 102, 108 or 109 </w:t>
            </w:r>
          </w:p>
        </w:tc>
        <w:tc>
          <w:tcPr>
            <w:tcW w:w="3530" w:type="dxa"/>
          </w:tcPr>
          <w:p w:rsidR="00806D76" w:rsidRDefault="00806D76" w:rsidP="002448A3">
            <w:r>
              <w:t xml:space="preserve">3/ Gen Ed </w:t>
            </w:r>
          </w:p>
        </w:tc>
      </w:tr>
      <w:tr w:rsidR="00806D76" w:rsidTr="002448A3">
        <w:trPr>
          <w:trHeight w:val="368"/>
        </w:trPr>
        <w:tc>
          <w:tcPr>
            <w:tcW w:w="2804" w:type="dxa"/>
          </w:tcPr>
          <w:p w:rsidR="00806D76" w:rsidRDefault="00806D76" w:rsidP="002448A3"/>
        </w:tc>
        <w:tc>
          <w:tcPr>
            <w:tcW w:w="3016" w:type="dxa"/>
          </w:tcPr>
          <w:p w:rsidR="00806D76" w:rsidRPr="004C09BC" w:rsidRDefault="00806D76" w:rsidP="002448A3">
            <w:r>
              <w:t>CRS 101</w:t>
            </w:r>
          </w:p>
        </w:tc>
        <w:tc>
          <w:tcPr>
            <w:tcW w:w="3530" w:type="dxa"/>
          </w:tcPr>
          <w:p w:rsidR="00806D76" w:rsidRDefault="00806D76" w:rsidP="002448A3">
            <w:r>
              <w:t xml:space="preserve">3/ Gen Ed </w:t>
            </w:r>
          </w:p>
        </w:tc>
      </w:tr>
      <w:tr w:rsidR="00806D76" w:rsidRPr="004C09BC" w:rsidTr="002448A3">
        <w:trPr>
          <w:trHeight w:val="242"/>
        </w:trPr>
        <w:tc>
          <w:tcPr>
            <w:tcW w:w="2804" w:type="dxa"/>
          </w:tcPr>
          <w:p w:rsidR="00806D76" w:rsidRDefault="00806D76" w:rsidP="002448A3"/>
        </w:tc>
        <w:tc>
          <w:tcPr>
            <w:tcW w:w="3016" w:type="dxa"/>
          </w:tcPr>
          <w:p w:rsidR="00806D76" w:rsidRPr="004C09BC" w:rsidRDefault="00806D76" w:rsidP="002448A3">
            <w:r>
              <w:t>ENG 107</w:t>
            </w:r>
          </w:p>
        </w:tc>
        <w:tc>
          <w:tcPr>
            <w:tcW w:w="3530" w:type="dxa"/>
          </w:tcPr>
          <w:p w:rsidR="00806D76" w:rsidRPr="004C09BC" w:rsidRDefault="00806D76" w:rsidP="002448A3">
            <w:r>
              <w:t xml:space="preserve">3/ Gen Ed </w:t>
            </w:r>
          </w:p>
        </w:tc>
      </w:tr>
      <w:tr w:rsidR="00806D76" w:rsidRPr="004C09BC" w:rsidTr="002448A3">
        <w:trPr>
          <w:trHeight w:val="593"/>
        </w:trPr>
        <w:tc>
          <w:tcPr>
            <w:tcW w:w="2804" w:type="dxa"/>
          </w:tcPr>
          <w:p w:rsidR="00806D76" w:rsidRDefault="00806D76" w:rsidP="002448A3"/>
        </w:tc>
        <w:tc>
          <w:tcPr>
            <w:tcW w:w="3016" w:type="dxa"/>
          </w:tcPr>
          <w:p w:rsidR="00806D76" w:rsidRDefault="00806D76" w:rsidP="002448A3">
            <w:r>
              <w:t>CRIT REASONING:  BIOL 103, HIS 220, PHIL 103, SOCY 242</w:t>
            </w:r>
          </w:p>
        </w:tc>
        <w:tc>
          <w:tcPr>
            <w:tcW w:w="3530" w:type="dxa"/>
          </w:tcPr>
          <w:p w:rsidR="00806D76" w:rsidRDefault="00806D76" w:rsidP="002448A3">
            <w:r>
              <w:t xml:space="preserve">3/ Gen Ed </w:t>
            </w:r>
          </w:p>
        </w:tc>
      </w:tr>
      <w:tr w:rsidR="00806D76" w:rsidTr="002448A3">
        <w:trPr>
          <w:trHeight w:val="593"/>
        </w:trPr>
        <w:tc>
          <w:tcPr>
            <w:tcW w:w="2804" w:type="dxa"/>
          </w:tcPr>
          <w:p w:rsidR="00806D76" w:rsidRDefault="00806D76" w:rsidP="002448A3"/>
        </w:tc>
        <w:tc>
          <w:tcPr>
            <w:tcW w:w="3016" w:type="dxa"/>
          </w:tcPr>
          <w:p w:rsidR="00806D76" w:rsidRDefault="00806D76" w:rsidP="002448A3">
            <w:r>
              <w:t xml:space="preserve">TOTAL CREDITS </w:t>
            </w:r>
            <w:r w:rsidRPr="00F85A2A">
              <w:rPr>
                <w:i/>
              </w:rPr>
              <w:t>MAX</w:t>
            </w:r>
            <w:r>
              <w:rPr>
                <w:i/>
              </w:rPr>
              <w:t xml:space="preserve">IMUM </w:t>
            </w:r>
            <w:r w:rsidRPr="00F85A2A">
              <w:rPr>
                <w:i/>
              </w:rPr>
              <w:t xml:space="preserve"> </w:t>
            </w:r>
          </w:p>
        </w:tc>
        <w:tc>
          <w:tcPr>
            <w:tcW w:w="3530" w:type="dxa"/>
          </w:tcPr>
          <w:p w:rsidR="00806D76" w:rsidRDefault="00806D76" w:rsidP="002448A3">
            <w:r>
              <w:t>27</w:t>
            </w:r>
          </w:p>
          <w:p w:rsidR="00806D76" w:rsidRDefault="00806D76" w:rsidP="002448A3"/>
        </w:tc>
      </w:tr>
    </w:tbl>
    <w:p w:rsidR="00806D76" w:rsidRDefault="00806D76" w:rsidP="003378C0">
      <w:pPr>
        <w:spacing w:after="0" w:line="240" w:lineRule="auto"/>
        <w:rPr>
          <w:b/>
          <w:u w:val="single"/>
        </w:rPr>
      </w:pPr>
    </w:p>
    <w:p w:rsidR="00806D76" w:rsidRPr="00806D76" w:rsidRDefault="00806D76" w:rsidP="003378C0">
      <w:pPr>
        <w:spacing w:after="0" w:line="240" w:lineRule="auto"/>
        <w:rPr>
          <w:b/>
          <w:u w:val="single"/>
        </w:rPr>
      </w:pPr>
      <w:r w:rsidRPr="00806D76">
        <w:rPr>
          <w:b/>
          <w:u w:val="single"/>
        </w:rPr>
        <w:t xml:space="preserve">Recommended Fall Courses: </w:t>
      </w:r>
    </w:p>
    <w:p w:rsidR="00806D76" w:rsidRDefault="00806D76" w:rsidP="003378C0">
      <w:pPr>
        <w:spacing w:after="0" w:line="240" w:lineRule="auto"/>
        <w:rPr>
          <w:b/>
        </w:rPr>
      </w:pPr>
    </w:p>
    <w:p w:rsidR="00D34B2C" w:rsidRDefault="003378C0" w:rsidP="003378C0">
      <w:pPr>
        <w:spacing w:after="0" w:line="240" w:lineRule="auto"/>
        <w:rPr>
          <w:b/>
        </w:rPr>
      </w:pPr>
      <w:r>
        <w:rPr>
          <w:b/>
        </w:rPr>
        <w:t>M</w:t>
      </w:r>
      <w:r w:rsidR="00D34B2C">
        <w:rPr>
          <w:b/>
        </w:rPr>
        <w:t>AT</w:t>
      </w:r>
      <w:r w:rsidR="006163F9">
        <w:rPr>
          <w:b/>
        </w:rPr>
        <w:t>H</w:t>
      </w:r>
      <w:r w:rsidR="00D34B2C">
        <w:rPr>
          <w:b/>
        </w:rPr>
        <w:t xml:space="preserve"> 102, 108, or 109</w:t>
      </w:r>
      <w:r w:rsidR="006163F9">
        <w:rPr>
          <w:b/>
        </w:rPr>
        <w:t xml:space="preserve">: </w:t>
      </w:r>
      <w:r w:rsidR="00D34B2C">
        <w:rPr>
          <w:b/>
        </w:rPr>
        <w:t xml:space="preserve"> </w:t>
      </w:r>
      <w:r w:rsidR="00B94C6C">
        <w:rPr>
          <w:b/>
        </w:rPr>
        <w:t xml:space="preserve">Intermediate Algebra, Finite Math, or Foundations of Math. </w:t>
      </w:r>
      <w:r w:rsidR="006163F9">
        <w:rPr>
          <w:b/>
        </w:rPr>
        <w:t xml:space="preserve"> </w:t>
      </w:r>
      <w:r w:rsidR="00D34B2C">
        <w:rPr>
          <w:b/>
        </w:rPr>
        <w:t xml:space="preserve">4 credits. </w:t>
      </w:r>
    </w:p>
    <w:p w:rsidR="00F773B4" w:rsidRDefault="003378C0" w:rsidP="00735689">
      <w:pPr>
        <w:spacing w:after="0" w:line="240" w:lineRule="auto"/>
        <w:ind w:left="720"/>
        <w:rPr>
          <w:b/>
        </w:rPr>
      </w:pPr>
      <w:r>
        <w:rPr>
          <w:b/>
        </w:rPr>
        <w:t>STATUS:  These 4</w:t>
      </w:r>
      <w:r w:rsidR="00735689">
        <w:rPr>
          <w:b/>
        </w:rPr>
        <w:t xml:space="preserve"> credit</w:t>
      </w:r>
      <w:r>
        <w:rPr>
          <w:b/>
        </w:rPr>
        <w:t xml:space="preserve"> courses will be offered Fall 2015</w:t>
      </w:r>
      <w:r w:rsidR="00C1376D">
        <w:rPr>
          <w:b/>
        </w:rPr>
        <w:t>.</w:t>
      </w:r>
      <w:r>
        <w:rPr>
          <w:b/>
        </w:rPr>
        <w:t xml:space="preserve"> </w:t>
      </w:r>
    </w:p>
    <w:p w:rsidR="003378C0" w:rsidRDefault="003378C0" w:rsidP="003378C0">
      <w:pPr>
        <w:spacing w:after="0" w:line="240" w:lineRule="auto"/>
        <w:rPr>
          <w:b/>
        </w:rPr>
      </w:pPr>
    </w:p>
    <w:p w:rsidR="006163F9" w:rsidRDefault="00D34B2C" w:rsidP="006314EB">
      <w:r>
        <w:t>All Trinity students will enroll in one of these college-level math courses, based on intended course of study (m</w:t>
      </w:r>
      <w:r w:rsidR="006163F9">
        <w:t xml:space="preserve">eta-major.)  MATH 102 for STEM students; </w:t>
      </w:r>
      <w:r w:rsidR="00B94C6C">
        <w:t xml:space="preserve"> </w:t>
      </w:r>
      <w:r w:rsidR="006163F9">
        <w:t xml:space="preserve">MATH 108 for Nursing &amp; Education; </w:t>
      </w:r>
      <w:r w:rsidR="005A0409">
        <w:t xml:space="preserve"> </w:t>
      </w:r>
      <w:r w:rsidR="006163F9">
        <w:t xml:space="preserve">MATH 109 for Humanities &amp; Social Sciences.  Math 108 and 109 will teach quantitative literacy through application to relevant contexts. </w:t>
      </w:r>
    </w:p>
    <w:p w:rsidR="006163F9" w:rsidRDefault="006163F9" w:rsidP="006163F9">
      <w:r w:rsidRPr="00D170D9">
        <w:rPr>
          <w:i/>
        </w:rPr>
        <w:t xml:space="preserve">ONE CREDIT SUPPLEMENT: </w:t>
      </w:r>
      <w:r>
        <w:t xml:space="preserve">  </w:t>
      </w:r>
      <w:r w:rsidR="00D34B2C">
        <w:t xml:space="preserve">Pre-foundational Math 101S is eliminated. </w:t>
      </w:r>
      <w:r w:rsidR="00D170D9">
        <w:t xml:space="preserve"> </w:t>
      </w:r>
      <w:r w:rsidR="000B7E3A">
        <w:t>A f</w:t>
      </w:r>
      <w:r w:rsidR="00D34B2C">
        <w:t>ourth c</w:t>
      </w:r>
      <w:r>
        <w:t>redit</w:t>
      </w:r>
      <w:r w:rsidR="0043041D">
        <w:t xml:space="preserve"> </w:t>
      </w:r>
      <w:r>
        <w:t>gives</w:t>
      </w:r>
      <w:r w:rsidR="00D170D9">
        <w:t xml:space="preserve"> </w:t>
      </w:r>
      <w:r>
        <w:t>ad</w:t>
      </w:r>
      <w:r w:rsidR="000B7E3A">
        <w:t xml:space="preserve">ditional instructional time for providing any review or support necessary for completing the college-level math course.  </w:t>
      </w:r>
      <w:r>
        <w:t>Students with high accuplacer scores may take an “honors” or “accelerated” section</w:t>
      </w:r>
      <w:r w:rsidR="0043041D">
        <w:t xml:space="preserve">. </w:t>
      </w:r>
      <w:r>
        <w:t xml:space="preserve"> </w:t>
      </w:r>
      <w:r w:rsidR="005A0409">
        <w:t xml:space="preserve">(Approximately </w:t>
      </w:r>
      <w:r w:rsidR="00DB6493">
        <w:t>2</w:t>
      </w:r>
      <w:r w:rsidR="005A0409">
        <w:t xml:space="preserve">0% of students have placed </w:t>
      </w:r>
      <w:r w:rsidR="00DB6493">
        <w:t xml:space="preserve">beyond </w:t>
      </w:r>
      <w:r w:rsidR="005A0409">
        <w:t>MATH 101S in recent years</w:t>
      </w:r>
      <w:r w:rsidR="00DB6493">
        <w:t xml:space="preserve">.) </w:t>
      </w:r>
      <w:r w:rsidR="005A0409">
        <w:t xml:space="preserve"> </w:t>
      </w:r>
    </w:p>
    <w:p w:rsidR="00F773B4" w:rsidRDefault="009F6666" w:rsidP="003378C0">
      <w:pPr>
        <w:spacing w:after="0" w:line="240" w:lineRule="auto"/>
        <w:rPr>
          <w:b/>
        </w:rPr>
      </w:pPr>
      <w:r>
        <w:rPr>
          <w:b/>
        </w:rPr>
        <w:t>CRS</w:t>
      </w:r>
      <w:r w:rsidR="00F07786">
        <w:rPr>
          <w:b/>
        </w:rPr>
        <w:t xml:space="preserve"> 1</w:t>
      </w:r>
      <w:r w:rsidR="00834459" w:rsidRPr="006314EB">
        <w:rPr>
          <w:b/>
        </w:rPr>
        <w:t>01</w:t>
      </w:r>
      <w:r>
        <w:rPr>
          <w:b/>
        </w:rPr>
        <w:t xml:space="preserve"> (or CRW 101?)</w:t>
      </w:r>
      <w:r w:rsidR="00834459" w:rsidRPr="006314EB">
        <w:rPr>
          <w:b/>
        </w:rPr>
        <w:t>:  I</w:t>
      </w:r>
      <w:r w:rsidR="00854698" w:rsidRPr="006314EB">
        <w:rPr>
          <w:b/>
        </w:rPr>
        <w:t>ntroduction to the Liberal Arts</w:t>
      </w:r>
      <w:r w:rsidR="00340A13">
        <w:rPr>
          <w:b/>
        </w:rPr>
        <w:t>: Discovering Strength</w:t>
      </w:r>
      <w:r w:rsidR="00854698" w:rsidRPr="006314EB">
        <w:rPr>
          <w:b/>
        </w:rPr>
        <w:t>.</w:t>
      </w:r>
      <w:r w:rsidR="00340A13">
        <w:rPr>
          <w:b/>
        </w:rPr>
        <w:t xml:space="preserve"> </w:t>
      </w:r>
      <w:r w:rsidR="00854698" w:rsidRPr="006314EB">
        <w:rPr>
          <w:b/>
        </w:rPr>
        <w:t xml:space="preserve"> 4 credits</w:t>
      </w:r>
    </w:p>
    <w:p w:rsidR="00834459" w:rsidRDefault="003378C0" w:rsidP="00735689">
      <w:pPr>
        <w:spacing w:after="0" w:line="240" w:lineRule="auto"/>
        <w:ind w:left="720"/>
        <w:rPr>
          <w:b/>
        </w:rPr>
      </w:pPr>
      <w:r>
        <w:rPr>
          <w:b/>
        </w:rPr>
        <w:t xml:space="preserve">STATUS:  Pilot sections of this redesigned course will be offered in Fall 2015. </w:t>
      </w:r>
    </w:p>
    <w:p w:rsidR="003378C0" w:rsidRDefault="003378C0" w:rsidP="00735689">
      <w:pPr>
        <w:spacing w:after="0" w:line="240" w:lineRule="auto"/>
        <w:ind w:left="720"/>
        <w:rPr>
          <w:b/>
        </w:rPr>
      </w:pPr>
    </w:p>
    <w:p w:rsidR="00D34B2C" w:rsidRDefault="00D34B2C" w:rsidP="00D34B2C">
      <w:pPr>
        <w:spacing w:after="0" w:line="240" w:lineRule="auto"/>
      </w:pPr>
      <w:r>
        <w:t xml:space="preserve">This </w:t>
      </w:r>
      <w:r w:rsidR="00785E58">
        <w:t xml:space="preserve">introductory reading and writing course for all Trinity students will develop </w:t>
      </w:r>
      <w:r>
        <w:t xml:space="preserve">students’ skills </w:t>
      </w:r>
      <w:r w:rsidR="006163F9">
        <w:t xml:space="preserve">and scholarly identity </w:t>
      </w:r>
      <w:r>
        <w:t>through the study of rich and relevant liberal arts texts.  The committee recommends a “Discover Your Strength” theme</w:t>
      </w:r>
      <w:r w:rsidR="006B6E34">
        <w:t xml:space="preserve">; students will study </w:t>
      </w:r>
      <w:r w:rsidRPr="000A17A0">
        <w:t xml:space="preserve">cross-disciplinary </w:t>
      </w:r>
      <w:r>
        <w:t>texts as well as the values and beliefs relevant to Trinity’s mission.</w:t>
      </w:r>
      <w:r>
        <w:rPr>
          <w:color w:val="1F497D"/>
        </w:rPr>
        <w:t xml:space="preserve"> </w:t>
      </w:r>
      <w:r>
        <w:t xml:space="preserve"> Texts will range from Plato to Sojourner Truth to Zora Neale Hurston.   Texts will address topics including: </w:t>
      </w:r>
    </w:p>
    <w:p w:rsidR="00D34B2C" w:rsidRDefault="00D34B2C" w:rsidP="00D34B2C">
      <w:pPr>
        <w:spacing w:after="0" w:line="240" w:lineRule="auto"/>
      </w:pPr>
    </w:p>
    <w:p w:rsidR="00D34B2C" w:rsidRDefault="00D34B2C" w:rsidP="00D34B2C">
      <w:pPr>
        <w:pStyle w:val="ListParagraph"/>
        <w:numPr>
          <w:ilvl w:val="0"/>
          <w:numId w:val="11"/>
        </w:numPr>
        <w:spacing w:line="240" w:lineRule="auto"/>
      </w:pPr>
      <w:r w:rsidRPr="003F59DA">
        <w:t>Vocation and life purpose</w:t>
      </w:r>
    </w:p>
    <w:p w:rsidR="00D34B2C" w:rsidRDefault="00D34B2C" w:rsidP="00D34B2C">
      <w:pPr>
        <w:pStyle w:val="ListParagraph"/>
        <w:numPr>
          <w:ilvl w:val="0"/>
          <w:numId w:val="11"/>
        </w:numPr>
        <w:spacing w:line="240" w:lineRule="auto"/>
      </w:pPr>
      <w:r w:rsidRPr="003F59DA">
        <w:t>Intersectiona</w:t>
      </w:r>
      <w:r>
        <w:t xml:space="preserve">l identity: gender, race, class </w:t>
      </w:r>
    </w:p>
    <w:p w:rsidR="00D34B2C" w:rsidRPr="003F59DA" w:rsidRDefault="00D34B2C" w:rsidP="00D34B2C">
      <w:pPr>
        <w:pStyle w:val="ListParagraph"/>
        <w:numPr>
          <w:ilvl w:val="0"/>
          <w:numId w:val="11"/>
        </w:numPr>
        <w:spacing w:line="240" w:lineRule="auto"/>
      </w:pPr>
      <w:r w:rsidRPr="003F59DA">
        <w:t>Social construction of gender</w:t>
      </w:r>
    </w:p>
    <w:p w:rsidR="00D34B2C" w:rsidRDefault="00D34B2C" w:rsidP="00D34B2C">
      <w:pPr>
        <w:pStyle w:val="ListParagraph"/>
        <w:numPr>
          <w:ilvl w:val="0"/>
          <w:numId w:val="11"/>
        </w:numPr>
        <w:spacing w:line="240" w:lineRule="auto"/>
      </w:pPr>
      <w:r w:rsidRPr="003F59DA">
        <w:t>Women’s health and wellness</w:t>
      </w:r>
      <w:r>
        <w:t xml:space="preserve"> </w:t>
      </w:r>
    </w:p>
    <w:p w:rsidR="00D34B2C" w:rsidRDefault="00D34B2C" w:rsidP="00D34B2C">
      <w:r>
        <w:t xml:space="preserve">There will be common goals and assessments across all sections, with a core group of common texts to choose from.  Standardization will enable a shared student experience, as well as quality-control when the course is taught by adjuncts. </w:t>
      </w:r>
    </w:p>
    <w:p w:rsidR="00D34B2C" w:rsidRDefault="00D34B2C" w:rsidP="00D34B2C">
      <w:r w:rsidRPr="008539E7">
        <w:rPr>
          <w:i/>
        </w:rPr>
        <w:t>Goals:</w:t>
      </w:r>
      <w:r>
        <w:t xml:space="preserve">  By the end of the semester, students </w:t>
      </w:r>
      <w:r w:rsidR="006B6E34">
        <w:t xml:space="preserve">will be able to: </w:t>
      </w:r>
      <w:r>
        <w:t xml:space="preserve"> </w:t>
      </w:r>
    </w:p>
    <w:p w:rsidR="00D34B2C" w:rsidRDefault="00D34B2C" w:rsidP="00D34B2C">
      <w:pPr>
        <w:pStyle w:val="ListParagraph"/>
        <w:numPr>
          <w:ilvl w:val="0"/>
          <w:numId w:val="12"/>
        </w:numPr>
        <w:spacing w:after="0" w:line="240" w:lineRule="auto"/>
        <w:contextualSpacing w:val="0"/>
      </w:pPr>
      <w:r>
        <w:t>Read liberal arts texts with ease and understanding</w:t>
      </w:r>
    </w:p>
    <w:p w:rsidR="00D34B2C" w:rsidRDefault="00D34B2C" w:rsidP="00D34B2C">
      <w:pPr>
        <w:pStyle w:val="ListParagraph"/>
        <w:numPr>
          <w:ilvl w:val="0"/>
          <w:numId w:val="12"/>
        </w:numPr>
        <w:spacing w:after="0" w:line="240" w:lineRule="auto"/>
        <w:contextualSpacing w:val="0"/>
      </w:pPr>
      <w:r>
        <w:t>Recognize, respond</w:t>
      </w:r>
      <w:r w:rsidR="006163F9">
        <w:t xml:space="preserve"> to</w:t>
      </w:r>
      <w:r>
        <w:t xml:space="preserve"> and accurately represent text</w:t>
      </w:r>
      <w:r w:rsidR="006B6E34">
        <w:t>ual</w:t>
      </w:r>
      <w:r>
        <w:t xml:space="preserve"> ideas and arguments</w:t>
      </w:r>
      <w:r w:rsidR="00FD145C">
        <w:t xml:space="preserve"> </w:t>
      </w:r>
      <w:r w:rsidR="00E20853">
        <w:t>in writing</w:t>
      </w:r>
    </w:p>
    <w:p w:rsidR="00D34B2C" w:rsidRDefault="00D34B2C" w:rsidP="00D34B2C">
      <w:pPr>
        <w:pStyle w:val="ListParagraph"/>
        <w:numPr>
          <w:ilvl w:val="0"/>
          <w:numId w:val="12"/>
        </w:numPr>
        <w:spacing w:after="0" w:line="240" w:lineRule="auto"/>
        <w:contextualSpacing w:val="0"/>
      </w:pPr>
      <w:r>
        <w:t xml:space="preserve">Develop and reflect on </w:t>
      </w:r>
      <w:r w:rsidR="006163F9">
        <w:t xml:space="preserve">their </w:t>
      </w:r>
      <w:r w:rsidR="006B6E34">
        <w:t xml:space="preserve">own approaches to </w:t>
      </w:r>
      <w:r>
        <w:t xml:space="preserve">reading </w:t>
      </w:r>
      <w:r w:rsidR="006B6E34">
        <w:t xml:space="preserve">strategies </w:t>
      </w:r>
      <w:r>
        <w:t xml:space="preserve">and the writing process </w:t>
      </w:r>
    </w:p>
    <w:p w:rsidR="00D34B2C" w:rsidRDefault="00D34B2C" w:rsidP="00D34B2C">
      <w:pPr>
        <w:pStyle w:val="ListParagraph"/>
        <w:numPr>
          <w:ilvl w:val="0"/>
          <w:numId w:val="12"/>
        </w:numPr>
        <w:spacing w:after="0" w:line="240" w:lineRule="auto"/>
        <w:contextualSpacing w:val="0"/>
      </w:pPr>
      <w:r>
        <w:t xml:space="preserve">Develop scholarly confidence and identity  </w:t>
      </w:r>
    </w:p>
    <w:p w:rsidR="00785E58" w:rsidRDefault="00785E58" w:rsidP="00785E58">
      <w:pPr>
        <w:pStyle w:val="ListParagraph"/>
        <w:spacing w:after="0" w:line="240" w:lineRule="auto"/>
        <w:contextualSpacing w:val="0"/>
      </w:pPr>
    </w:p>
    <w:p w:rsidR="00151C96" w:rsidRDefault="00787286" w:rsidP="00787286">
      <w:r w:rsidRPr="00787286">
        <w:rPr>
          <w:i/>
        </w:rPr>
        <w:t>Assessments:</w:t>
      </w:r>
      <w:r>
        <w:t xml:space="preserve">  </w:t>
      </w:r>
      <w:r w:rsidR="00151C96" w:rsidRPr="00151C96">
        <w:t>Mastery may be conveyed through a series of written responses to prompts as well as through papers emphasizing paraphrasing and summarizing skills. Written assignments and course texts will simultaneously become progressively more challenging.</w:t>
      </w:r>
    </w:p>
    <w:p w:rsidR="005A0409" w:rsidRDefault="00456976" w:rsidP="005A0409">
      <w:r w:rsidRPr="00D170D9">
        <w:rPr>
          <w:i/>
        </w:rPr>
        <w:t xml:space="preserve">ONE CREDIT </w:t>
      </w:r>
      <w:r w:rsidR="006314EB" w:rsidRPr="00D170D9">
        <w:rPr>
          <w:i/>
        </w:rPr>
        <w:t>SUPPLEMENT</w:t>
      </w:r>
      <w:r w:rsidRPr="00D170D9">
        <w:rPr>
          <w:i/>
        </w:rPr>
        <w:t xml:space="preserve"> OR “STUDIO”</w:t>
      </w:r>
      <w:r w:rsidR="006314EB" w:rsidRPr="00D170D9">
        <w:rPr>
          <w:i/>
        </w:rPr>
        <w:t>:</w:t>
      </w:r>
      <w:r w:rsidR="006314EB">
        <w:t xml:space="preserve"> </w:t>
      </w:r>
      <w:r w:rsidR="00151C96">
        <w:t xml:space="preserve"> In the last three semesters, 98% </w:t>
      </w:r>
      <w:r w:rsidR="00151C96" w:rsidRPr="00B94C6C">
        <w:t xml:space="preserve">of </w:t>
      </w:r>
      <w:r w:rsidR="00151C96">
        <w:t>our</w:t>
      </w:r>
      <w:r w:rsidR="00151C96" w:rsidRPr="00B94C6C">
        <w:t xml:space="preserve"> students </w:t>
      </w:r>
      <w:r w:rsidR="00151C96">
        <w:t xml:space="preserve">have </w:t>
      </w:r>
      <w:r w:rsidR="00151C96" w:rsidRPr="00B94C6C">
        <w:t>place</w:t>
      </w:r>
      <w:r w:rsidR="00151C96">
        <w:t>d</w:t>
      </w:r>
      <w:r w:rsidR="00151C96" w:rsidRPr="00B94C6C">
        <w:t xml:space="preserve"> into pre-foundational writing </w:t>
      </w:r>
      <w:r w:rsidR="00151C96">
        <w:t>(ENG 105</w:t>
      </w:r>
      <w:r w:rsidR="00F07786">
        <w:t>/</w:t>
      </w:r>
      <w:r w:rsidR="00151C96">
        <w:t xml:space="preserve">105S); up to </w:t>
      </w:r>
      <w:r w:rsidR="00151C96" w:rsidRPr="00B94C6C">
        <w:t>3</w:t>
      </w:r>
      <w:r w:rsidR="00151C96">
        <w:t>6</w:t>
      </w:r>
      <w:r w:rsidR="00151C96" w:rsidRPr="00B94C6C">
        <w:t xml:space="preserve">% </w:t>
      </w:r>
      <w:r w:rsidR="00151C96">
        <w:t xml:space="preserve">have </w:t>
      </w:r>
      <w:r w:rsidR="00151C96" w:rsidRPr="00B94C6C">
        <w:t>place</w:t>
      </w:r>
      <w:r w:rsidR="00151C96">
        <w:t>d</w:t>
      </w:r>
      <w:r w:rsidR="00151C96" w:rsidRPr="00B94C6C">
        <w:t xml:space="preserve"> into pre-foundational reading</w:t>
      </w:r>
      <w:r w:rsidR="00F07786">
        <w:t xml:space="preserve"> (CRS 100S)</w:t>
      </w:r>
      <w:r w:rsidR="00151C96">
        <w:t xml:space="preserve">.  Given that all writers, at any level, can improve, Trinity students will benefit from the additional instructional time.  </w:t>
      </w:r>
      <w:r w:rsidR="009F6666">
        <w:t>S</w:t>
      </w:r>
      <w:r w:rsidR="00C91475">
        <w:t xml:space="preserve">ince we </w:t>
      </w:r>
      <w:r w:rsidR="009F6666">
        <w:t>will</w:t>
      </w:r>
      <w:r w:rsidR="00C91475">
        <w:t xml:space="preserve"> eliminat</w:t>
      </w:r>
      <w:r w:rsidR="009F6666">
        <w:t>e</w:t>
      </w:r>
      <w:r w:rsidR="00C91475">
        <w:t xml:space="preserve"> the pre-foundational courses</w:t>
      </w:r>
      <w:r w:rsidR="000B7E3A">
        <w:t xml:space="preserve"> (CRS 100S &amp; ENG 105</w:t>
      </w:r>
      <w:r w:rsidR="00F07786">
        <w:t>/105S</w:t>
      </w:r>
      <w:r w:rsidR="000B7E3A">
        <w:t>)</w:t>
      </w:r>
      <w:r w:rsidR="00C91475">
        <w:t xml:space="preserve">, we </w:t>
      </w:r>
      <w:r w:rsidR="000A17A0">
        <w:t xml:space="preserve">must </w:t>
      </w:r>
      <w:r w:rsidR="00C91475">
        <w:t xml:space="preserve">create </w:t>
      </w:r>
      <w:r w:rsidR="00787286">
        <w:t xml:space="preserve">appropriately robust </w:t>
      </w:r>
      <w:r w:rsidR="00C91475">
        <w:t xml:space="preserve">support. </w:t>
      </w:r>
      <w:r w:rsidR="00D170D9">
        <w:t xml:space="preserve"> </w:t>
      </w:r>
      <w:r w:rsidR="00C91475">
        <w:t xml:space="preserve">To that end, </w:t>
      </w:r>
      <w:r w:rsidR="000F2326">
        <w:t xml:space="preserve">we will supplement </w:t>
      </w:r>
      <w:r w:rsidR="00787286">
        <w:t xml:space="preserve">CRS 101 </w:t>
      </w:r>
      <w:r w:rsidR="000F2326">
        <w:t xml:space="preserve">with a </w:t>
      </w:r>
      <w:r w:rsidR="00C91475">
        <w:t>fourth credit</w:t>
      </w:r>
      <w:r w:rsidR="000A17A0">
        <w:t>, called “studio</w:t>
      </w:r>
      <w:r w:rsidR="000F2326">
        <w:t>.</w:t>
      </w:r>
      <w:r w:rsidR="000A17A0">
        <w:t>”</w:t>
      </w:r>
      <w:r w:rsidR="00C91475">
        <w:t xml:space="preserve">  It will be “just in time” support that directly shadows the course</w:t>
      </w:r>
      <w:r w:rsidR="00EB77D7">
        <w:t xml:space="preserve"> texts and writing assignments, and is student-driven</w:t>
      </w:r>
      <w:r w:rsidR="000F2326">
        <w:t>.</w:t>
      </w:r>
      <w:r>
        <w:t xml:space="preserve"> </w:t>
      </w:r>
      <w:r w:rsidR="000F2326">
        <w:t xml:space="preserve"> It must be </w:t>
      </w:r>
      <w:r w:rsidR="007D799D">
        <w:t>very hands-on and engaging</w:t>
      </w:r>
      <w:r w:rsidR="00F9402F">
        <w:t xml:space="preserve">, including </w:t>
      </w:r>
      <w:r w:rsidR="00C06344">
        <w:t xml:space="preserve">everything </w:t>
      </w:r>
      <w:r w:rsidR="000A17A0">
        <w:t xml:space="preserve">from </w:t>
      </w:r>
      <w:r w:rsidR="00EB77D7">
        <w:t>read alouds to b</w:t>
      </w:r>
      <w:r w:rsidR="000A17A0">
        <w:t>rainstorming activities, drafting exercises, workshop and revision</w:t>
      </w:r>
      <w:r w:rsidR="00787286">
        <w:t xml:space="preserve">. </w:t>
      </w:r>
      <w:r w:rsidR="000B7E3A">
        <w:t xml:space="preserve">ENG 107 will </w:t>
      </w:r>
      <w:r w:rsidR="00F07786">
        <w:t xml:space="preserve">also </w:t>
      </w:r>
      <w:r w:rsidR="000B7E3A">
        <w:t xml:space="preserve">have </w:t>
      </w:r>
      <w:r w:rsidR="005223C2">
        <w:t>a one credit s</w:t>
      </w:r>
      <w:r w:rsidR="00F07786">
        <w:t>tudio</w:t>
      </w:r>
      <w:r w:rsidR="005223C2">
        <w:t xml:space="preserve">. </w:t>
      </w:r>
    </w:p>
    <w:p w:rsidR="00806D76" w:rsidRDefault="00806D76" w:rsidP="00806D76">
      <w:pPr>
        <w:spacing w:after="0" w:line="240" w:lineRule="auto"/>
      </w:pPr>
      <w:r>
        <w:rPr>
          <w:b/>
        </w:rPr>
        <w:t>COM/PHIL: Critical Reasoning &amp; Debate</w:t>
      </w:r>
      <w:r w:rsidRPr="006314EB">
        <w:rPr>
          <w:b/>
        </w:rPr>
        <w:t>, 3 credits</w:t>
      </w:r>
      <w:r>
        <w:t xml:space="preserve"> </w:t>
      </w:r>
    </w:p>
    <w:p w:rsidR="00806D76" w:rsidRDefault="00806D76" w:rsidP="00806D76">
      <w:pPr>
        <w:spacing w:after="0" w:line="240" w:lineRule="auto"/>
        <w:ind w:left="720"/>
        <w:rPr>
          <w:b/>
        </w:rPr>
      </w:pPr>
      <w:r w:rsidRPr="00735689">
        <w:rPr>
          <w:b/>
        </w:rPr>
        <w:t xml:space="preserve">STATUS:  The Communications and Philosophy programs will </w:t>
      </w:r>
      <w:r>
        <w:rPr>
          <w:b/>
        </w:rPr>
        <w:t xml:space="preserve">develop a proposal for CAS CAP.  If approved, it will require a faculty vote. Courses would be offered in 2016. </w:t>
      </w:r>
    </w:p>
    <w:p w:rsidR="00806D76" w:rsidRPr="00735689" w:rsidRDefault="00806D76" w:rsidP="00806D76">
      <w:pPr>
        <w:spacing w:after="0" w:line="240" w:lineRule="auto"/>
        <w:ind w:left="720"/>
        <w:rPr>
          <w:b/>
        </w:rPr>
      </w:pPr>
    </w:p>
    <w:p w:rsidR="00806D76" w:rsidRPr="00D77C9B" w:rsidRDefault="00806D76" w:rsidP="00806D76">
      <w:pPr>
        <w:rPr>
          <w:b/>
          <w:sz w:val="24"/>
        </w:rPr>
      </w:pPr>
      <w:r>
        <w:t>The first year curriculum should address oral as well as written communication skills.  T</w:t>
      </w:r>
      <w:r w:rsidRPr="00C841CA">
        <w:t>h</w:t>
      </w:r>
      <w:r>
        <w:t>is</w:t>
      </w:r>
      <w:r w:rsidRPr="00C841CA">
        <w:t xml:space="preserve"> </w:t>
      </w:r>
      <w:r>
        <w:t xml:space="preserve">course will </w:t>
      </w:r>
      <w:r w:rsidRPr="00C841CA">
        <w:t xml:space="preserve">be </w:t>
      </w:r>
      <w:r>
        <w:t>re</w:t>
      </w:r>
      <w:r w:rsidRPr="00C841CA">
        <w:t>designed to</w:t>
      </w:r>
      <w:r>
        <w:t xml:space="preserve"> address both the logic and reasoning skills targeted by PHIL 103, and the oral persuasion, argumentation, and public speaking s</w:t>
      </w:r>
      <w:r w:rsidRPr="00C841CA">
        <w:t xml:space="preserve">kills </w:t>
      </w:r>
      <w:r>
        <w:t>that are cursorily addressed in the survey</w:t>
      </w:r>
      <w:r w:rsidRPr="00C841CA">
        <w:t xml:space="preserve"> </w:t>
      </w:r>
      <w:r>
        <w:t xml:space="preserve">course </w:t>
      </w:r>
      <w:r w:rsidRPr="00C841CA">
        <w:t xml:space="preserve">COM 110. The </w:t>
      </w:r>
      <w:r>
        <w:t xml:space="preserve">FYC </w:t>
      </w:r>
      <w:r w:rsidRPr="00C841CA">
        <w:t>committee recommends</w:t>
      </w:r>
      <w:r>
        <w:t xml:space="preserve"> an annual forum for student speeches, panel and/or debate.  </w:t>
      </w:r>
    </w:p>
    <w:p w:rsidR="00806D76" w:rsidRPr="00735689" w:rsidRDefault="00806D76" w:rsidP="00806D76">
      <w:pPr>
        <w:spacing w:after="0" w:line="240" w:lineRule="auto"/>
        <w:rPr>
          <w:b/>
        </w:rPr>
      </w:pPr>
      <w:r w:rsidRPr="00735689">
        <w:rPr>
          <w:b/>
        </w:rPr>
        <w:t>First Year</w:t>
      </w:r>
      <w:r>
        <w:rPr>
          <w:b/>
        </w:rPr>
        <w:t>/College Success</w:t>
      </w:r>
      <w:r w:rsidRPr="00735689">
        <w:rPr>
          <w:b/>
        </w:rPr>
        <w:t xml:space="preserve"> Seminar, 1</w:t>
      </w:r>
      <w:r>
        <w:rPr>
          <w:b/>
        </w:rPr>
        <w:t xml:space="preserve"> c</w:t>
      </w:r>
      <w:r w:rsidRPr="00735689">
        <w:rPr>
          <w:b/>
        </w:rPr>
        <w:t xml:space="preserve">redit </w:t>
      </w:r>
      <w:r>
        <w:rPr>
          <w:b/>
        </w:rPr>
        <w:t>(pas</w:t>
      </w:r>
      <w:r w:rsidRPr="00735689">
        <w:rPr>
          <w:b/>
        </w:rPr>
        <w:t xml:space="preserve">s/no pass) </w:t>
      </w:r>
    </w:p>
    <w:p w:rsidR="00806D76" w:rsidRDefault="00806D76" w:rsidP="00806D76">
      <w:pPr>
        <w:spacing w:after="0" w:line="240" w:lineRule="auto"/>
        <w:ind w:left="720"/>
        <w:rPr>
          <w:b/>
        </w:rPr>
      </w:pPr>
      <w:r w:rsidRPr="00735689">
        <w:rPr>
          <w:b/>
        </w:rPr>
        <w:t xml:space="preserve">STATUS: </w:t>
      </w:r>
      <w:r>
        <w:rPr>
          <w:b/>
        </w:rPr>
        <w:t xml:space="preserve"> Pilot sections of this course will be offered in Fall 2015. A committee of faculty, CAS and Student Affairs professionals is working on the course design this spring.</w:t>
      </w:r>
    </w:p>
    <w:p w:rsidR="00806D76" w:rsidRDefault="00806D76" w:rsidP="00806D76">
      <w:pPr>
        <w:spacing w:after="0" w:line="240" w:lineRule="auto"/>
        <w:rPr>
          <w:b/>
        </w:rPr>
      </w:pPr>
    </w:p>
    <w:p w:rsidR="00806D76" w:rsidRDefault="00806D76" w:rsidP="00806D76">
      <w:r w:rsidRPr="00735689">
        <w:t xml:space="preserve"> This course will support a successful transition to college and build Trinity community.  The key is to make students feel engaged and supported in a small class designed to set them up for college success.  The design would include elements that have been found to enhance retention in a host of well-researched national models:  study skills support, health &amp; wellness instruction, academic and career</w:t>
      </w:r>
      <w:r>
        <w:t xml:space="preserve"> planning.  It would also connect students to university resources, the resources of DC through field trips or service learning, and alumnae through class speakers or networking events.  </w:t>
      </w:r>
    </w:p>
    <w:p w:rsidR="00806D76" w:rsidRPr="00806D76" w:rsidRDefault="00806D76" w:rsidP="00735689">
      <w:pPr>
        <w:spacing w:after="0" w:line="240" w:lineRule="auto"/>
        <w:rPr>
          <w:b/>
          <w:u w:val="single"/>
        </w:rPr>
      </w:pPr>
      <w:r w:rsidRPr="00806D76">
        <w:rPr>
          <w:b/>
          <w:u w:val="single"/>
        </w:rPr>
        <w:t xml:space="preserve">Recommended Spring Courses: </w:t>
      </w:r>
    </w:p>
    <w:p w:rsidR="00806D76" w:rsidRDefault="00806D76" w:rsidP="00735689">
      <w:pPr>
        <w:spacing w:after="0" w:line="240" w:lineRule="auto"/>
        <w:rPr>
          <w:b/>
        </w:rPr>
      </w:pPr>
    </w:p>
    <w:p w:rsidR="00456976" w:rsidRDefault="00456976" w:rsidP="00735689">
      <w:pPr>
        <w:spacing w:after="0" w:line="240" w:lineRule="auto"/>
        <w:rPr>
          <w:b/>
        </w:rPr>
      </w:pPr>
      <w:r w:rsidRPr="00C91475">
        <w:rPr>
          <w:b/>
        </w:rPr>
        <w:t>CR</w:t>
      </w:r>
      <w:r w:rsidR="009F6666">
        <w:rPr>
          <w:b/>
        </w:rPr>
        <w:t>S</w:t>
      </w:r>
      <w:r w:rsidRPr="00C91475">
        <w:rPr>
          <w:b/>
        </w:rPr>
        <w:t xml:space="preserve"> 102</w:t>
      </w:r>
      <w:r w:rsidR="009F6666">
        <w:rPr>
          <w:b/>
        </w:rPr>
        <w:t xml:space="preserve"> (or CRW 102?)</w:t>
      </w:r>
      <w:r w:rsidRPr="00C91475">
        <w:rPr>
          <w:b/>
        </w:rPr>
        <w:t>:  D</w:t>
      </w:r>
      <w:r>
        <w:rPr>
          <w:b/>
        </w:rPr>
        <w:t>iscipline-</w:t>
      </w:r>
      <w:r w:rsidRPr="00C91475">
        <w:rPr>
          <w:b/>
        </w:rPr>
        <w:t>based Reading and Writing Class</w:t>
      </w:r>
      <w:r>
        <w:rPr>
          <w:b/>
        </w:rPr>
        <w:t xml:space="preserve">. </w:t>
      </w:r>
      <w:r w:rsidR="00223048">
        <w:rPr>
          <w:b/>
        </w:rPr>
        <w:t xml:space="preserve"> </w:t>
      </w:r>
      <w:r>
        <w:rPr>
          <w:b/>
        </w:rPr>
        <w:t xml:space="preserve">3 credits </w:t>
      </w:r>
    </w:p>
    <w:p w:rsidR="003378C0" w:rsidRDefault="003378C0" w:rsidP="00735689">
      <w:pPr>
        <w:spacing w:after="0" w:line="240" w:lineRule="auto"/>
        <w:ind w:left="720"/>
        <w:rPr>
          <w:b/>
        </w:rPr>
      </w:pPr>
      <w:r w:rsidRPr="00524AB2">
        <w:rPr>
          <w:b/>
        </w:rPr>
        <w:t xml:space="preserve">STATUS:  </w:t>
      </w:r>
      <w:r w:rsidR="00735689" w:rsidRPr="00524AB2">
        <w:rPr>
          <w:b/>
        </w:rPr>
        <w:t xml:space="preserve">CAS CAP approved this new course on Feb. 25; it was brought to </w:t>
      </w:r>
      <w:r w:rsidR="00C1376D" w:rsidRPr="00524AB2">
        <w:rPr>
          <w:b/>
        </w:rPr>
        <w:t xml:space="preserve">CAS faculty on </w:t>
      </w:r>
      <w:r w:rsidR="00735689" w:rsidRPr="00524AB2">
        <w:rPr>
          <w:b/>
        </w:rPr>
        <w:t>March 11</w:t>
      </w:r>
      <w:r w:rsidR="00735689" w:rsidRPr="00524AB2">
        <w:rPr>
          <w:b/>
          <w:vertAlign w:val="superscript"/>
        </w:rPr>
        <w:t>th</w:t>
      </w:r>
      <w:r w:rsidR="00735689" w:rsidRPr="00524AB2">
        <w:rPr>
          <w:b/>
        </w:rPr>
        <w:t xml:space="preserve">. </w:t>
      </w:r>
      <w:r w:rsidR="00524AB2">
        <w:rPr>
          <w:b/>
        </w:rPr>
        <w:t>In April, f</w:t>
      </w:r>
      <w:r w:rsidR="00524AB2" w:rsidRPr="00524AB2">
        <w:rPr>
          <w:b/>
        </w:rPr>
        <w:t xml:space="preserve">aculty voted overwhelmingly to adopt this new course, to be </w:t>
      </w:r>
      <w:r w:rsidR="009F6666" w:rsidRPr="00524AB2">
        <w:rPr>
          <w:b/>
        </w:rPr>
        <w:t xml:space="preserve">offered in </w:t>
      </w:r>
      <w:r w:rsidR="00524AB2">
        <w:rPr>
          <w:b/>
        </w:rPr>
        <w:t xml:space="preserve">Fall </w:t>
      </w:r>
      <w:r w:rsidR="009F6666" w:rsidRPr="00524AB2">
        <w:rPr>
          <w:b/>
        </w:rPr>
        <w:t>2016.</w:t>
      </w:r>
      <w:r w:rsidR="009F6666">
        <w:rPr>
          <w:b/>
        </w:rPr>
        <w:t xml:space="preserve"> </w:t>
      </w:r>
    </w:p>
    <w:p w:rsidR="003378C0" w:rsidRDefault="003378C0" w:rsidP="00735689">
      <w:pPr>
        <w:spacing w:after="0" w:line="240" w:lineRule="auto"/>
        <w:rPr>
          <w:b/>
        </w:rPr>
      </w:pPr>
    </w:p>
    <w:p w:rsidR="00F07786" w:rsidRDefault="00456976" w:rsidP="00456976">
      <w:r>
        <w:t xml:space="preserve">These courses will develop students’ abilities to read and write in the disciplines, thus </w:t>
      </w:r>
      <w:r w:rsidR="00F07786">
        <w:t xml:space="preserve">building upon the </w:t>
      </w:r>
      <w:r>
        <w:t>learning of CRS 101 and supporting the goals of ENG 107.</w:t>
      </w:r>
      <w:r w:rsidRPr="00F23ACE">
        <w:t xml:space="preserve"> </w:t>
      </w:r>
    </w:p>
    <w:p w:rsidR="00456976" w:rsidRDefault="00456976" w:rsidP="00456976">
      <w:pPr>
        <w:rPr>
          <w:rFonts w:cs="Arial"/>
        </w:rPr>
      </w:pPr>
      <w:r>
        <w:t>Faculty members will design sections of CRS 102 to engage students in interesting, important and meaningful disciplinary questions, by guiding them through reading and writing about selected texts. CRS 102 will recapture some of the strengths in the prior “Learning Communities,” giving students a rich intellectual experience, led by a faculty mentor.   While each course will have its own disciplinary character, t</w:t>
      </w:r>
      <w:r w:rsidRPr="0068191A">
        <w:rPr>
          <w:rFonts w:cs="Arial"/>
        </w:rPr>
        <w:t xml:space="preserve">he courses may not cover a large content area as the emphasis is on developing </w:t>
      </w:r>
      <w:r>
        <w:rPr>
          <w:rFonts w:cs="Arial"/>
        </w:rPr>
        <w:t xml:space="preserve">the transferrable </w:t>
      </w:r>
      <w:r w:rsidRPr="0068191A">
        <w:rPr>
          <w:rFonts w:cs="Arial"/>
        </w:rPr>
        <w:t>skills</w:t>
      </w:r>
      <w:r>
        <w:rPr>
          <w:rFonts w:cs="Arial"/>
        </w:rPr>
        <w:t xml:space="preserve"> students will need to advance through their course of study</w:t>
      </w:r>
      <w:r w:rsidRPr="0068191A">
        <w:rPr>
          <w:rFonts w:cs="Arial"/>
        </w:rPr>
        <w:t>.</w:t>
      </w:r>
    </w:p>
    <w:p w:rsidR="0043041D" w:rsidRDefault="0043041D" w:rsidP="0043041D">
      <w:pPr>
        <w:rPr>
          <w:rFonts w:cs="Arial"/>
        </w:rPr>
      </w:pPr>
      <w:r>
        <w:t xml:space="preserve">Some examples of potential topics: </w:t>
      </w:r>
    </w:p>
    <w:p w:rsidR="0043041D" w:rsidRDefault="0043041D" w:rsidP="0043041D">
      <w:pPr>
        <w:spacing w:after="0" w:line="240" w:lineRule="auto"/>
        <w:ind w:left="720"/>
      </w:pPr>
      <w:r>
        <w:t xml:space="preserve">CRS 102:  Literature of Utopia and Dystopia </w:t>
      </w:r>
    </w:p>
    <w:p w:rsidR="0043041D" w:rsidRDefault="0043041D" w:rsidP="0043041D">
      <w:pPr>
        <w:spacing w:after="0" w:line="240" w:lineRule="auto"/>
        <w:ind w:left="720"/>
      </w:pPr>
      <w:r>
        <w:t xml:space="preserve">CRS 102:  Philosophy and Women </w:t>
      </w:r>
    </w:p>
    <w:p w:rsidR="0043041D" w:rsidRDefault="0043041D" w:rsidP="0043041D">
      <w:pPr>
        <w:spacing w:after="0" w:line="240" w:lineRule="auto"/>
        <w:ind w:left="720"/>
      </w:pPr>
      <w:r>
        <w:t xml:space="preserve">CRS 102:  Of the people, by the people, for the people?  How American Government Works </w:t>
      </w:r>
    </w:p>
    <w:p w:rsidR="0043041D" w:rsidRDefault="0043041D" w:rsidP="0043041D">
      <w:pPr>
        <w:spacing w:after="0" w:line="240" w:lineRule="auto"/>
        <w:ind w:left="720"/>
      </w:pPr>
      <w:r>
        <w:t xml:space="preserve">CRS 102:  First Do No Harm: Readings in Bio-Ethics </w:t>
      </w:r>
    </w:p>
    <w:p w:rsidR="0043041D" w:rsidRDefault="0043041D" w:rsidP="0043041D">
      <w:pPr>
        <w:spacing w:after="0" w:line="240" w:lineRule="auto"/>
        <w:ind w:left="720"/>
      </w:pPr>
      <w:r>
        <w:t xml:space="preserve">CRS 102:  Doing Well by Doing Good: Social Entrepreneurship </w:t>
      </w:r>
    </w:p>
    <w:p w:rsidR="0043041D" w:rsidRDefault="0043041D" w:rsidP="0043041D">
      <w:pPr>
        <w:spacing w:after="0" w:line="240" w:lineRule="auto"/>
        <w:ind w:left="720"/>
      </w:pPr>
      <w:r>
        <w:t xml:space="preserve">CRS 102:  Can We End Poverty? Readings in Economics </w:t>
      </w:r>
    </w:p>
    <w:p w:rsidR="0043041D" w:rsidRDefault="0043041D" w:rsidP="0043041D">
      <w:pPr>
        <w:spacing w:after="0" w:line="240" w:lineRule="auto"/>
        <w:ind w:left="720"/>
      </w:pPr>
    </w:p>
    <w:p w:rsidR="006B6E34" w:rsidRDefault="004364B6" w:rsidP="006B6E34">
      <w:r w:rsidRPr="008539E7">
        <w:rPr>
          <w:i/>
        </w:rPr>
        <w:t>Goals:</w:t>
      </w:r>
      <w:r>
        <w:t xml:space="preserve">  By the end of the semester, </w:t>
      </w:r>
      <w:r w:rsidR="006B6E34">
        <w:t xml:space="preserve">students will be able to:  </w:t>
      </w:r>
    </w:p>
    <w:p w:rsidR="004364B6" w:rsidRDefault="004364B6" w:rsidP="006B6E34">
      <w:pPr>
        <w:pStyle w:val="ListParagraph"/>
        <w:numPr>
          <w:ilvl w:val="0"/>
          <w:numId w:val="16"/>
        </w:numPr>
      </w:pPr>
      <w:r>
        <w:t>Read</w:t>
      </w:r>
      <w:r w:rsidR="00915759">
        <w:t xml:space="preserve"> challenging </w:t>
      </w:r>
      <w:r>
        <w:t xml:space="preserve">disciplinary texts with ease and understanding </w:t>
      </w:r>
    </w:p>
    <w:p w:rsidR="00785E58" w:rsidRDefault="004364B6" w:rsidP="004364B6">
      <w:pPr>
        <w:pStyle w:val="ListParagraph"/>
        <w:numPr>
          <w:ilvl w:val="0"/>
          <w:numId w:val="6"/>
        </w:numPr>
      </w:pPr>
      <w:r>
        <w:t xml:space="preserve">Recognize </w:t>
      </w:r>
      <w:r w:rsidR="00915759">
        <w:t xml:space="preserve">disciplinary </w:t>
      </w:r>
      <w:r>
        <w:t xml:space="preserve">questions and approaches </w:t>
      </w:r>
    </w:p>
    <w:p w:rsidR="00785E58" w:rsidRPr="00915759" w:rsidRDefault="00785E58" w:rsidP="00785E58">
      <w:pPr>
        <w:pStyle w:val="ListParagraph"/>
        <w:numPr>
          <w:ilvl w:val="0"/>
          <w:numId w:val="6"/>
        </w:numPr>
        <w:spacing w:after="0" w:line="240" w:lineRule="auto"/>
        <w:contextualSpacing w:val="0"/>
      </w:pPr>
      <w:r w:rsidRPr="00915759">
        <w:t>Recognize, respond to and accurately represent text</w:t>
      </w:r>
      <w:r w:rsidR="00915759" w:rsidRPr="00915759">
        <w:t>ual</w:t>
      </w:r>
      <w:r w:rsidRPr="00915759">
        <w:t xml:space="preserve"> ideas and arguments in writing</w:t>
      </w:r>
    </w:p>
    <w:p w:rsidR="0043041D" w:rsidRDefault="0043041D" w:rsidP="0043041D">
      <w:pPr>
        <w:pStyle w:val="ListParagraph"/>
        <w:numPr>
          <w:ilvl w:val="0"/>
          <w:numId w:val="6"/>
        </w:numPr>
      </w:pPr>
      <w:r>
        <w:t>Analyze and s</w:t>
      </w:r>
      <w:r w:rsidR="00F07786">
        <w:t>ynthesize textual information in writing</w:t>
      </w:r>
    </w:p>
    <w:p w:rsidR="004364B6" w:rsidRDefault="004364B6" w:rsidP="004364B6">
      <w:r w:rsidRPr="008539E7">
        <w:rPr>
          <w:i/>
        </w:rPr>
        <w:t>Assessment:</w:t>
      </w:r>
      <w:r>
        <w:t xml:space="preserve">  Mastery may be conveyed through a series of written responses to prompts that demand critical reflection and reasoning, as well as a final “literature review” assignment.  </w:t>
      </w:r>
    </w:p>
    <w:p w:rsidR="00834459" w:rsidRDefault="00834459" w:rsidP="00735689">
      <w:pPr>
        <w:spacing w:after="0" w:line="240" w:lineRule="auto"/>
        <w:rPr>
          <w:b/>
        </w:rPr>
      </w:pPr>
      <w:r w:rsidRPr="00C91475">
        <w:rPr>
          <w:b/>
        </w:rPr>
        <w:t>ENG 107: College composition</w:t>
      </w:r>
      <w:r w:rsidR="00F23ACE">
        <w:rPr>
          <w:b/>
        </w:rPr>
        <w:t>.</w:t>
      </w:r>
      <w:r w:rsidR="00242C2B">
        <w:rPr>
          <w:b/>
        </w:rPr>
        <w:t xml:space="preserve"> </w:t>
      </w:r>
      <w:r w:rsidR="00F23ACE">
        <w:rPr>
          <w:b/>
        </w:rPr>
        <w:t xml:space="preserve"> 4 credits.</w:t>
      </w:r>
    </w:p>
    <w:p w:rsidR="00735689" w:rsidRDefault="00C1376D" w:rsidP="00735689">
      <w:pPr>
        <w:spacing w:after="0" w:line="240" w:lineRule="auto"/>
        <w:ind w:left="720"/>
        <w:rPr>
          <w:b/>
        </w:rPr>
      </w:pPr>
      <w:r>
        <w:rPr>
          <w:b/>
        </w:rPr>
        <w:t>STATUS:  The English Program will consider this proposal</w:t>
      </w:r>
      <w:r w:rsidR="0022401D">
        <w:rPr>
          <w:b/>
        </w:rPr>
        <w:t xml:space="preserve"> for a fourth credit</w:t>
      </w:r>
      <w:r>
        <w:rPr>
          <w:b/>
        </w:rPr>
        <w:t xml:space="preserve">.   </w:t>
      </w:r>
    </w:p>
    <w:p w:rsidR="009F6666" w:rsidRPr="00C91475" w:rsidRDefault="009F6666" w:rsidP="00735689">
      <w:pPr>
        <w:spacing w:after="0" w:line="240" w:lineRule="auto"/>
        <w:ind w:left="720"/>
        <w:rPr>
          <w:b/>
        </w:rPr>
      </w:pPr>
    </w:p>
    <w:p w:rsidR="005274FD" w:rsidRDefault="000F2326" w:rsidP="00C833B1">
      <w:r>
        <w:t>ENGL 107</w:t>
      </w:r>
      <w:r w:rsidR="00F23ACE">
        <w:t xml:space="preserve"> </w:t>
      </w:r>
      <w:r w:rsidR="00EB1383">
        <w:t xml:space="preserve">will solidify skills taught in CRS 101 and 102, and advance students’ abilities for college composition. The course </w:t>
      </w:r>
      <w:r w:rsidR="00C841CA">
        <w:t xml:space="preserve">focuses on </w:t>
      </w:r>
      <w:r w:rsidR="00F23ACE">
        <w:t>constructing and supporting an argument</w:t>
      </w:r>
      <w:r w:rsidR="00336472">
        <w:t xml:space="preserve"> about </w:t>
      </w:r>
      <w:r w:rsidR="0043041D">
        <w:t>t</w:t>
      </w:r>
      <w:r w:rsidR="00336472">
        <w:t>ext</w:t>
      </w:r>
      <w:r w:rsidR="0043041D">
        <w:t>(s)</w:t>
      </w:r>
      <w:r w:rsidR="00F23ACE">
        <w:t xml:space="preserve">, with appropriate and correct use of academic sources.  </w:t>
      </w:r>
      <w:r w:rsidR="00C841CA">
        <w:t xml:space="preserve">STUDIO SUPPLEMENT:  </w:t>
      </w:r>
      <w:r w:rsidR="0022401D">
        <w:t>1 credit</w:t>
      </w:r>
      <w:r w:rsidR="00806D76">
        <w:t xml:space="preserve">. </w:t>
      </w:r>
      <w:r w:rsidR="00C841CA">
        <w:t xml:space="preserve">Described above. </w:t>
      </w:r>
      <w:r w:rsidR="00C833B1">
        <w:t xml:space="preserve"> </w:t>
      </w:r>
    </w:p>
    <w:p w:rsidR="00F16E2C" w:rsidRDefault="00F16E2C">
      <w:r>
        <w:br w:type="page"/>
      </w:r>
    </w:p>
    <w:sectPr w:rsidR="00F16E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976" w:rsidRDefault="00456976" w:rsidP="00456976">
      <w:pPr>
        <w:spacing w:after="0" w:line="240" w:lineRule="auto"/>
      </w:pPr>
      <w:r>
        <w:separator/>
      </w:r>
    </w:p>
  </w:endnote>
  <w:endnote w:type="continuationSeparator" w:id="0">
    <w:p w:rsidR="00456976" w:rsidRDefault="00456976" w:rsidP="0045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976" w:rsidRDefault="00456976" w:rsidP="00456976">
      <w:pPr>
        <w:spacing w:after="0" w:line="240" w:lineRule="auto"/>
      </w:pPr>
      <w:r>
        <w:separator/>
      </w:r>
    </w:p>
  </w:footnote>
  <w:footnote w:type="continuationSeparator" w:id="0">
    <w:p w:rsidR="00456976" w:rsidRDefault="00456976" w:rsidP="00456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76" w:rsidRDefault="00456976" w:rsidP="00E20853">
    <w:pPr>
      <w:pStyle w:val="Header"/>
    </w:pPr>
    <w:r>
      <w:t xml:space="preserve">First Year Curriculum Committee:  </w:t>
    </w:r>
  </w:p>
  <w:p w:rsidR="00456976" w:rsidRDefault="00456976">
    <w:pPr>
      <w:pStyle w:val="Header"/>
    </w:pPr>
    <w:r>
      <w:t>Barnett, Burnham, Child, DeBoy, Gable, Ocampo, San Juan, Voltz</w:t>
    </w:r>
  </w:p>
  <w:p w:rsidR="00456976" w:rsidRDefault="00456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1FC54ED"/>
    <w:multiLevelType w:val="hybridMultilevel"/>
    <w:tmpl w:val="35D6D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D3C0B"/>
    <w:multiLevelType w:val="hybridMultilevel"/>
    <w:tmpl w:val="4D60D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7E69DD"/>
    <w:multiLevelType w:val="hybridMultilevel"/>
    <w:tmpl w:val="3954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D2701"/>
    <w:multiLevelType w:val="hybridMultilevel"/>
    <w:tmpl w:val="1DE67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C92010"/>
    <w:multiLevelType w:val="hybridMultilevel"/>
    <w:tmpl w:val="A09C23EC"/>
    <w:lvl w:ilvl="0" w:tplc="63564498">
      <w:start w:val="1"/>
      <w:numFmt w:val="bullet"/>
      <w:lvlText w:val=""/>
      <w:lvlJc w:val="left"/>
      <w:pPr>
        <w:tabs>
          <w:tab w:val="num" w:pos="720"/>
        </w:tabs>
        <w:ind w:left="720" w:hanging="360"/>
      </w:pPr>
      <w:rPr>
        <w:rFonts w:ascii="Wingdings 2" w:hAnsi="Wingdings 2" w:hint="default"/>
      </w:rPr>
    </w:lvl>
    <w:lvl w:ilvl="1" w:tplc="F1D86ACE" w:tentative="1">
      <w:start w:val="1"/>
      <w:numFmt w:val="bullet"/>
      <w:lvlText w:val=""/>
      <w:lvlJc w:val="left"/>
      <w:pPr>
        <w:tabs>
          <w:tab w:val="num" w:pos="1440"/>
        </w:tabs>
        <w:ind w:left="1440" w:hanging="360"/>
      </w:pPr>
      <w:rPr>
        <w:rFonts w:ascii="Wingdings 2" w:hAnsi="Wingdings 2" w:hint="default"/>
      </w:rPr>
    </w:lvl>
    <w:lvl w:ilvl="2" w:tplc="D7C2E40E" w:tentative="1">
      <w:start w:val="1"/>
      <w:numFmt w:val="bullet"/>
      <w:lvlText w:val=""/>
      <w:lvlJc w:val="left"/>
      <w:pPr>
        <w:tabs>
          <w:tab w:val="num" w:pos="2160"/>
        </w:tabs>
        <w:ind w:left="2160" w:hanging="360"/>
      </w:pPr>
      <w:rPr>
        <w:rFonts w:ascii="Wingdings 2" w:hAnsi="Wingdings 2" w:hint="default"/>
      </w:rPr>
    </w:lvl>
    <w:lvl w:ilvl="3" w:tplc="A0F679BE" w:tentative="1">
      <w:start w:val="1"/>
      <w:numFmt w:val="bullet"/>
      <w:lvlText w:val=""/>
      <w:lvlJc w:val="left"/>
      <w:pPr>
        <w:tabs>
          <w:tab w:val="num" w:pos="2880"/>
        </w:tabs>
        <w:ind w:left="2880" w:hanging="360"/>
      </w:pPr>
      <w:rPr>
        <w:rFonts w:ascii="Wingdings 2" w:hAnsi="Wingdings 2" w:hint="default"/>
      </w:rPr>
    </w:lvl>
    <w:lvl w:ilvl="4" w:tplc="02C481A0" w:tentative="1">
      <w:start w:val="1"/>
      <w:numFmt w:val="bullet"/>
      <w:lvlText w:val=""/>
      <w:lvlJc w:val="left"/>
      <w:pPr>
        <w:tabs>
          <w:tab w:val="num" w:pos="3600"/>
        </w:tabs>
        <w:ind w:left="3600" w:hanging="360"/>
      </w:pPr>
      <w:rPr>
        <w:rFonts w:ascii="Wingdings 2" w:hAnsi="Wingdings 2" w:hint="default"/>
      </w:rPr>
    </w:lvl>
    <w:lvl w:ilvl="5" w:tplc="522858E0" w:tentative="1">
      <w:start w:val="1"/>
      <w:numFmt w:val="bullet"/>
      <w:lvlText w:val=""/>
      <w:lvlJc w:val="left"/>
      <w:pPr>
        <w:tabs>
          <w:tab w:val="num" w:pos="4320"/>
        </w:tabs>
        <w:ind w:left="4320" w:hanging="360"/>
      </w:pPr>
      <w:rPr>
        <w:rFonts w:ascii="Wingdings 2" w:hAnsi="Wingdings 2" w:hint="default"/>
      </w:rPr>
    </w:lvl>
    <w:lvl w:ilvl="6" w:tplc="0FB625C4" w:tentative="1">
      <w:start w:val="1"/>
      <w:numFmt w:val="bullet"/>
      <w:lvlText w:val=""/>
      <w:lvlJc w:val="left"/>
      <w:pPr>
        <w:tabs>
          <w:tab w:val="num" w:pos="5040"/>
        </w:tabs>
        <w:ind w:left="5040" w:hanging="360"/>
      </w:pPr>
      <w:rPr>
        <w:rFonts w:ascii="Wingdings 2" w:hAnsi="Wingdings 2" w:hint="default"/>
      </w:rPr>
    </w:lvl>
    <w:lvl w:ilvl="7" w:tplc="260E4D14" w:tentative="1">
      <w:start w:val="1"/>
      <w:numFmt w:val="bullet"/>
      <w:lvlText w:val=""/>
      <w:lvlJc w:val="left"/>
      <w:pPr>
        <w:tabs>
          <w:tab w:val="num" w:pos="5760"/>
        </w:tabs>
        <w:ind w:left="5760" w:hanging="360"/>
      </w:pPr>
      <w:rPr>
        <w:rFonts w:ascii="Wingdings 2" w:hAnsi="Wingdings 2" w:hint="default"/>
      </w:rPr>
    </w:lvl>
    <w:lvl w:ilvl="8" w:tplc="6ED8E58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B9C0780"/>
    <w:multiLevelType w:val="hybridMultilevel"/>
    <w:tmpl w:val="CA3C05E6"/>
    <w:lvl w:ilvl="0" w:tplc="B9E4EF06">
      <w:start w:val="1"/>
      <w:numFmt w:val="bullet"/>
      <w:lvlText w:val=""/>
      <w:lvlJc w:val="left"/>
      <w:pPr>
        <w:tabs>
          <w:tab w:val="num" w:pos="720"/>
        </w:tabs>
        <w:ind w:left="720" w:hanging="360"/>
      </w:pPr>
      <w:rPr>
        <w:rFonts w:ascii="Wingdings" w:hAnsi="Wingdings" w:hint="default"/>
      </w:rPr>
    </w:lvl>
    <w:lvl w:ilvl="1" w:tplc="615EA6D6">
      <w:start w:val="1"/>
      <w:numFmt w:val="bullet"/>
      <w:lvlText w:val=""/>
      <w:lvlJc w:val="left"/>
      <w:pPr>
        <w:tabs>
          <w:tab w:val="num" w:pos="1440"/>
        </w:tabs>
        <w:ind w:left="1440" w:hanging="360"/>
      </w:pPr>
      <w:rPr>
        <w:rFonts w:ascii="Wingdings" w:hAnsi="Wingdings" w:hint="default"/>
      </w:rPr>
    </w:lvl>
    <w:lvl w:ilvl="2" w:tplc="E1A0785E" w:tentative="1">
      <w:start w:val="1"/>
      <w:numFmt w:val="bullet"/>
      <w:lvlText w:val=""/>
      <w:lvlJc w:val="left"/>
      <w:pPr>
        <w:tabs>
          <w:tab w:val="num" w:pos="2160"/>
        </w:tabs>
        <w:ind w:left="2160" w:hanging="360"/>
      </w:pPr>
      <w:rPr>
        <w:rFonts w:ascii="Wingdings" w:hAnsi="Wingdings" w:hint="default"/>
      </w:rPr>
    </w:lvl>
    <w:lvl w:ilvl="3" w:tplc="408EE8A6" w:tentative="1">
      <w:start w:val="1"/>
      <w:numFmt w:val="bullet"/>
      <w:lvlText w:val=""/>
      <w:lvlJc w:val="left"/>
      <w:pPr>
        <w:tabs>
          <w:tab w:val="num" w:pos="2880"/>
        </w:tabs>
        <w:ind w:left="2880" w:hanging="360"/>
      </w:pPr>
      <w:rPr>
        <w:rFonts w:ascii="Wingdings" w:hAnsi="Wingdings" w:hint="default"/>
      </w:rPr>
    </w:lvl>
    <w:lvl w:ilvl="4" w:tplc="D260268C" w:tentative="1">
      <w:start w:val="1"/>
      <w:numFmt w:val="bullet"/>
      <w:lvlText w:val=""/>
      <w:lvlJc w:val="left"/>
      <w:pPr>
        <w:tabs>
          <w:tab w:val="num" w:pos="3600"/>
        </w:tabs>
        <w:ind w:left="3600" w:hanging="360"/>
      </w:pPr>
      <w:rPr>
        <w:rFonts w:ascii="Wingdings" w:hAnsi="Wingdings" w:hint="default"/>
      </w:rPr>
    </w:lvl>
    <w:lvl w:ilvl="5" w:tplc="324049DC" w:tentative="1">
      <w:start w:val="1"/>
      <w:numFmt w:val="bullet"/>
      <w:lvlText w:val=""/>
      <w:lvlJc w:val="left"/>
      <w:pPr>
        <w:tabs>
          <w:tab w:val="num" w:pos="4320"/>
        </w:tabs>
        <w:ind w:left="4320" w:hanging="360"/>
      </w:pPr>
      <w:rPr>
        <w:rFonts w:ascii="Wingdings" w:hAnsi="Wingdings" w:hint="default"/>
      </w:rPr>
    </w:lvl>
    <w:lvl w:ilvl="6" w:tplc="FDA07522" w:tentative="1">
      <w:start w:val="1"/>
      <w:numFmt w:val="bullet"/>
      <w:lvlText w:val=""/>
      <w:lvlJc w:val="left"/>
      <w:pPr>
        <w:tabs>
          <w:tab w:val="num" w:pos="5040"/>
        </w:tabs>
        <w:ind w:left="5040" w:hanging="360"/>
      </w:pPr>
      <w:rPr>
        <w:rFonts w:ascii="Wingdings" w:hAnsi="Wingdings" w:hint="default"/>
      </w:rPr>
    </w:lvl>
    <w:lvl w:ilvl="7" w:tplc="26FE2A3C" w:tentative="1">
      <w:start w:val="1"/>
      <w:numFmt w:val="bullet"/>
      <w:lvlText w:val=""/>
      <w:lvlJc w:val="left"/>
      <w:pPr>
        <w:tabs>
          <w:tab w:val="num" w:pos="5760"/>
        </w:tabs>
        <w:ind w:left="5760" w:hanging="360"/>
      </w:pPr>
      <w:rPr>
        <w:rFonts w:ascii="Wingdings" w:hAnsi="Wingdings" w:hint="default"/>
      </w:rPr>
    </w:lvl>
    <w:lvl w:ilvl="8" w:tplc="C9C8BB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C15E2"/>
    <w:multiLevelType w:val="hybridMultilevel"/>
    <w:tmpl w:val="5512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A6D42"/>
    <w:multiLevelType w:val="hybridMultilevel"/>
    <w:tmpl w:val="EE7CA6D4"/>
    <w:lvl w:ilvl="0" w:tplc="989A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386F11"/>
    <w:multiLevelType w:val="hybridMultilevel"/>
    <w:tmpl w:val="5A6C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7325D"/>
    <w:multiLevelType w:val="hybridMultilevel"/>
    <w:tmpl w:val="A32AE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47900"/>
    <w:multiLevelType w:val="hybridMultilevel"/>
    <w:tmpl w:val="925E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82E4B"/>
    <w:multiLevelType w:val="hybridMultilevel"/>
    <w:tmpl w:val="73A0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42ED"/>
    <w:multiLevelType w:val="hybridMultilevel"/>
    <w:tmpl w:val="9534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855AF"/>
    <w:multiLevelType w:val="hybridMultilevel"/>
    <w:tmpl w:val="7D024DD2"/>
    <w:lvl w:ilvl="0" w:tplc="F6246FB8">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F37CD"/>
    <w:multiLevelType w:val="hybridMultilevel"/>
    <w:tmpl w:val="E04EA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15"/>
  </w:num>
  <w:num w:numId="5">
    <w:abstractNumId w:val="9"/>
  </w:num>
  <w:num w:numId="6">
    <w:abstractNumId w:val="12"/>
  </w:num>
  <w:num w:numId="7">
    <w:abstractNumId w:val="5"/>
  </w:num>
  <w:num w:numId="8">
    <w:abstractNumId w:val="6"/>
  </w:num>
  <w:num w:numId="9">
    <w:abstractNumId w:val="10"/>
  </w:num>
  <w:num w:numId="10">
    <w:abstractNumId w:val="7"/>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59"/>
    <w:rsid w:val="000A17A0"/>
    <w:rsid w:val="000B7E3A"/>
    <w:rsid w:val="000F2326"/>
    <w:rsid w:val="00121EEE"/>
    <w:rsid w:val="00151C96"/>
    <w:rsid w:val="00223048"/>
    <w:rsid w:val="0022401D"/>
    <w:rsid w:val="00241EAA"/>
    <w:rsid w:val="00242C2B"/>
    <w:rsid w:val="00263057"/>
    <w:rsid w:val="002F574B"/>
    <w:rsid w:val="00302373"/>
    <w:rsid w:val="00336472"/>
    <w:rsid w:val="003378C0"/>
    <w:rsid w:val="00340A13"/>
    <w:rsid w:val="003E4A11"/>
    <w:rsid w:val="003F59DA"/>
    <w:rsid w:val="0043041D"/>
    <w:rsid w:val="004364B6"/>
    <w:rsid w:val="00456976"/>
    <w:rsid w:val="005223C2"/>
    <w:rsid w:val="00524AB2"/>
    <w:rsid w:val="005274FD"/>
    <w:rsid w:val="005A0409"/>
    <w:rsid w:val="005F19B1"/>
    <w:rsid w:val="006163F9"/>
    <w:rsid w:val="006314EB"/>
    <w:rsid w:val="006649FB"/>
    <w:rsid w:val="00680A29"/>
    <w:rsid w:val="006B6E34"/>
    <w:rsid w:val="006D489C"/>
    <w:rsid w:val="006E233B"/>
    <w:rsid w:val="00735689"/>
    <w:rsid w:val="00785E58"/>
    <w:rsid w:val="00787286"/>
    <w:rsid w:val="007A49BA"/>
    <w:rsid w:val="007D1014"/>
    <w:rsid w:val="007D799D"/>
    <w:rsid w:val="00806D76"/>
    <w:rsid w:val="00814703"/>
    <w:rsid w:val="00834459"/>
    <w:rsid w:val="00853C50"/>
    <w:rsid w:val="00854698"/>
    <w:rsid w:val="008649AC"/>
    <w:rsid w:val="008904EC"/>
    <w:rsid w:val="008E120E"/>
    <w:rsid w:val="00915759"/>
    <w:rsid w:val="009F6666"/>
    <w:rsid w:val="00A275B9"/>
    <w:rsid w:val="00A353F0"/>
    <w:rsid w:val="00A729F4"/>
    <w:rsid w:val="00AF2362"/>
    <w:rsid w:val="00B4054E"/>
    <w:rsid w:val="00B94C6C"/>
    <w:rsid w:val="00C06344"/>
    <w:rsid w:val="00C1376D"/>
    <w:rsid w:val="00C5397B"/>
    <w:rsid w:val="00C759F6"/>
    <w:rsid w:val="00C833B1"/>
    <w:rsid w:val="00C841CA"/>
    <w:rsid w:val="00C91475"/>
    <w:rsid w:val="00D170D9"/>
    <w:rsid w:val="00D30AEF"/>
    <w:rsid w:val="00D34B2C"/>
    <w:rsid w:val="00D77C9B"/>
    <w:rsid w:val="00DA0C1B"/>
    <w:rsid w:val="00DB6493"/>
    <w:rsid w:val="00DE37C2"/>
    <w:rsid w:val="00E20853"/>
    <w:rsid w:val="00EB1383"/>
    <w:rsid w:val="00EB77D7"/>
    <w:rsid w:val="00F07786"/>
    <w:rsid w:val="00F16E2C"/>
    <w:rsid w:val="00F23ACE"/>
    <w:rsid w:val="00F773B4"/>
    <w:rsid w:val="00F77D7B"/>
    <w:rsid w:val="00F9402F"/>
    <w:rsid w:val="00FB13B3"/>
    <w:rsid w:val="00FD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61E67-6320-49AD-AA85-66C8D4FA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74FD"/>
  </w:style>
  <w:style w:type="table" w:styleId="TableGrid">
    <w:name w:val="Table Grid"/>
    <w:basedOn w:val="TableNormal"/>
    <w:uiPriority w:val="59"/>
    <w:rsid w:val="00527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014"/>
    <w:pPr>
      <w:ind w:left="720"/>
      <w:contextualSpacing/>
    </w:pPr>
  </w:style>
  <w:style w:type="paragraph" w:styleId="BalloonText">
    <w:name w:val="Balloon Text"/>
    <w:basedOn w:val="Normal"/>
    <w:link w:val="BalloonTextChar"/>
    <w:uiPriority w:val="99"/>
    <w:semiHidden/>
    <w:unhideWhenUsed/>
    <w:rsid w:val="00F16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2C"/>
    <w:rPr>
      <w:rFonts w:ascii="Tahoma" w:hAnsi="Tahoma" w:cs="Tahoma"/>
      <w:sz w:val="16"/>
      <w:szCs w:val="16"/>
    </w:rPr>
  </w:style>
  <w:style w:type="paragraph" w:styleId="Header">
    <w:name w:val="header"/>
    <w:basedOn w:val="Normal"/>
    <w:link w:val="HeaderChar"/>
    <w:uiPriority w:val="99"/>
    <w:unhideWhenUsed/>
    <w:rsid w:val="00456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76"/>
  </w:style>
  <w:style w:type="paragraph" w:styleId="Footer">
    <w:name w:val="footer"/>
    <w:basedOn w:val="Normal"/>
    <w:link w:val="FooterChar"/>
    <w:uiPriority w:val="99"/>
    <w:unhideWhenUsed/>
    <w:rsid w:val="00456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76"/>
  </w:style>
  <w:style w:type="character" w:styleId="CommentReference">
    <w:name w:val="annotation reference"/>
    <w:basedOn w:val="DefaultParagraphFont"/>
    <w:uiPriority w:val="99"/>
    <w:semiHidden/>
    <w:unhideWhenUsed/>
    <w:rsid w:val="00FD145C"/>
    <w:rPr>
      <w:sz w:val="16"/>
      <w:szCs w:val="16"/>
    </w:rPr>
  </w:style>
  <w:style w:type="paragraph" w:styleId="CommentText">
    <w:name w:val="annotation text"/>
    <w:basedOn w:val="Normal"/>
    <w:link w:val="CommentTextChar"/>
    <w:uiPriority w:val="99"/>
    <w:semiHidden/>
    <w:unhideWhenUsed/>
    <w:rsid w:val="00FD145C"/>
    <w:pPr>
      <w:spacing w:line="240" w:lineRule="auto"/>
    </w:pPr>
    <w:rPr>
      <w:sz w:val="20"/>
      <w:szCs w:val="20"/>
    </w:rPr>
  </w:style>
  <w:style w:type="character" w:customStyle="1" w:styleId="CommentTextChar">
    <w:name w:val="Comment Text Char"/>
    <w:basedOn w:val="DefaultParagraphFont"/>
    <w:link w:val="CommentText"/>
    <w:uiPriority w:val="99"/>
    <w:semiHidden/>
    <w:rsid w:val="00FD145C"/>
    <w:rPr>
      <w:sz w:val="20"/>
      <w:szCs w:val="20"/>
    </w:rPr>
  </w:style>
  <w:style w:type="paragraph" w:styleId="CommentSubject">
    <w:name w:val="annotation subject"/>
    <w:basedOn w:val="CommentText"/>
    <w:next w:val="CommentText"/>
    <w:link w:val="CommentSubjectChar"/>
    <w:uiPriority w:val="99"/>
    <w:semiHidden/>
    <w:unhideWhenUsed/>
    <w:rsid w:val="00FD145C"/>
    <w:rPr>
      <w:b/>
      <w:bCs/>
    </w:rPr>
  </w:style>
  <w:style w:type="character" w:customStyle="1" w:styleId="CommentSubjectChar">
    <w:name w:val="Comment Subject Char"/>
    <w:basedOn w:val="CommentTextChar"/>
    <w:link w:val="CommentSubject"/>
    <w:uiPriority w:val="99"/>
    <w:semiHidden/>
    <w:rsid w:val="00FD1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6404">
      <w:bodyDiv w:val="1"/>
      <w:marLeft w:val="0"/>
      <w:marRight w:val="0"/>
      <w:marTop w:val="0"/>
      <w:marBottom w:val="0"/>
      <w:divBdr>
        <w:top w:val="none" w:sz="0" w:space="0" w:color="auto"/>
        <w:left w:val="none" w:sz="0" w:space="0" w:color="auto"/>
        <w:bottom w:val="none" w:sz="0" w:space="0" w:color="auto"/>
        <w:right w:val="none" w:sz="0" w:space="0" w:color="auto"/>
      </w:divBdr>
    </w:div>
    <w:div w:id="1138261283">
      <w:bodyDiv w:val="1"/>
      <w:marLeft w:val="0"/>
      <w:marRight w:val="0"/>
      <w:marTop w:val="0"/>
      <w:marBottom w:val="0"/>
      <w:divBdr>
        <w:top w:val="none" w:sz="0" w:space="0" w:color="auto"/>
        <w:left w:val="none" w:sz="0" w:space="0" w:color="auto"/>
        <w:bottom w:val="none" w:sz="0" w:space="0" w:color="auto"/>
        <w:right w:val="none" w:sz="0" w:space="0" w:color="auto"/>
      </w:divBdr>
      <w:divsChild>
        <w:div w:id="150294535">
          <w:marLeft w:val="432"/>
          <w:marRight w:val="0"/>
          <w:marTop w:val="130"/>
          <w:marBottom w:val="0"/>
          <w:divBdr>
            <w:top w:val="none" w:sz="0" w:space="0" w:color="auto"/>
            <w:left w:val="none" w:sz="0" w:space="0" w:color="auto"/>
            <w:bottom w:val="none" w:sz="0" w:space="0" w:color="auto"/>
            <w:right w:val="none" w:sz="0" w:space="0" w:color="auto"/>
          </w:divBdr>
        </w:div>
        <w:div w:id="1427118940">
          <w:marLeft w:val="432"/>
          <w:marRight w:val="0"/>
          <w:marTop w:val="130"/>
          <w:marBottom w:val="0"/>
          <w:divBdr>
            <w:top w:val="none" w:sz="0" w:space="0" w:color="auto"/>
            <w:left w:val="none" w:sz="0" w:space="0" w:color="auto"/>
            <w:bottom w:val="none" w:sz="0" w:space="0" w:color="auto"/>
            <w:right w:val="none" w:sz="0" w:space="0" w:color="auto"/>
          </w:divBdr>
        </w:div>
        <w:div w:id="2061174898">
          <w:marLeft w:val="432"/>
          <w:marRight w:val="0"/>
          <w:marTop w:val="130"/>
          <w:marBottom w:val="0"/>
          <w:divBdr>
            <w:top w:val="none" w:sz="0" w:space="0" w:color="auto"/>
            <w:left w:val="none" w:sz="0" w:space="0" w:color="auto"/>
            <w:bottom w:val="none" w:sz="0" w:space="0" w:color="auto"/>
            <w:right w:val="none" w:sz="0" w:space="0" w:color="auto"/>
          </w:divBdr>
        </w:div>
        <w:div w:id="1542327960">
          <w:marLeft w:val="432"/>
          <w:marRight w:val="0"/>
          <w:marTop w:val="130"/>
          <w:marBottom w:val="0"/>
          <w:divBdr>
            <w:top w:val="none" w:sz="0" w:space="0" w:color="auto"/>
            <w:left w:val="none" w:sz="0" w:space="0" w:color="auto"/>
            <w:bottom w:val="none" w:sz="0" w:space="0" w:color="auto"/>
            <w:right w:val="none" w:sz="0" w:space="0" w:color="auto"/>
          </w:divBdr>
        </w:div>
        <w:div w:id="2062553518">
          <w:marLeft w:val="432"/>
          <w:marRight w:val="0"/>
          <w:marTop w:val="130"/>
          <w:marBottom w:val="0"/>
          <w:divBdr>
            <w:top w:val="none" w:sz="0" w:space="0" w:color="auto"/>
            <w:left w:val="none" w:sz="0" w:space="0" w:color="auto"/>
            <w:bottom w:val="none" w:sz="0" w:space="0" w:color="auto"/>
            <w:right w:val="none" w:sz="0" w:space="0" w:color="auto"/>
          </w:divBdr>
        </w:div>
      </w:divsChild>
    </w:div>
    <w:div w:id="1354452180">
      <w:bodyDiv w:val="1"/>
      <w:marLeft w:val="0"/>
      <w:marRight w:val="0"/>
      <w:marTop w:val="0"/>
      <w:marBottom w:val="0"/>
      <w:divBdr>
        <w:top w:val="none" w:sz="0" w:space="0" w:color="auto"/>
        <w:left w:val="none" w:sz="0" w:space="0" w:color="auto"/>
        <w:bottom w:val="none" w:sz="0" w:space="0" w:color="auto"/>
        <w:right w:val="none" w:sz="0" w:space="0" w:color="auto"/>
      </w:divBdr>
    </w:div>
    <w:div w:id="2081442151">
      <w:bodyDiv w:val="1"/>
      <w:marLeft w:val="0"/>
      <w:marRight w:val="0"/>
      <w:marTop w:val="0"/>
      <w:marBottom w:val="0"/>
      <w:divBdr>
        <w:top w:val="none" w:sz="0" w:space="0" w:color="auto"/>
        <w:left w:val="none" w:sz="0" w:space="0" w:color="auto"/>
        <w:bottom w:val="none" w:sz="0" w:space="0" w:color="auto"/>
        <w:right w:val="none" w:sz="0" w:space="0" w:color="auto"/>
      </w:divBdr>
      <w:divsChild>
        <w:div w:id="2014718260">
          <w:marLeft w:val="864"/>
          <w:marRight w:val="0"/>
          <w:marTop w:val="106"/>
          <w:marBottom w:val="0"/>
          <w:divBdr>
            <w:top w:val="none" w:sz="0" w:space="0" w:color="auto"/>
            <w:left w:val="none" w:sz="0" w:space="0" w:color="auto"/>
            <w:bottom w:val="none" w:sz="0" w:space="0" w:color="auto"/>
            <w:right w:val="none" w:sz="0" w:space="0" w:color="auto"/>
          </w:divBdr>
        </w:div>
        <w:div w:id="1491284850">
          <w:marLeft w:val="864"/>
          <w:marRight w:val="0"/>
          <w:marTop w:val="106"/>
          <w:marBottom w:val="0"/>
          <w:divBdr>
            <w:top w:val="none" w:sz="0" w:space="0" w:color="auto"/>
            <w:left w:val="none" w:sz="0" w:space="0" w:color="auto"/>
            <w:bottom w:val="none" w:sz="0" w:space="0" w:color="auto"/>
            <w:right w:val="none" w:sz="0" w:space="0" w:color="auto"/>
          </w:divBdr>
        </w:div>
        <w:div w:id="1185631275">
          <w:marLeft w:val="864"/>
          <w:marRight w:val="0"/>
          <w:marTop w:val="106"/>
          <w:marBottom w:val="0"/>
          <w:divBdr>
            <w:top w:val="none" w:sz="0" w:space="0" w:color="auto"/>
            <w:left w:val="none" w:sz="0" w:space="0" w:color="auto"/>
            <w:bottom w:val="none" w:sz="0" w:space="0" w:color="auto"/>
            <w:right w:val="none" w:sz="0" w:space="0" w:color="auto"/>
          </w:divBdr>
        </w:div>
        <w:div w:id="452094506">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1428</Words>
  <Characters>8142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Barnett</dc:creator>
  <cp:lastModifiedBy>Kathelon Toliver</cp:lastModifiedBy>
  <cp:revision>2</cp:revision>
  <cp:lastPrinted>2016-03-21T15:57:00Z</cp:lastPrinted>
  <dcterms:created xsi:type="dcterms:W3CDTF">2016-03-21T16:33:00Z</dcterms:created>
  <dcterms:modified xsi:type="dcterms:W3CDTF">2016-03-21T16:33:00Z</dcterms:modified>
</cp:coreProperties>
</file>