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F904" w14:textId="77777777" w:rsidR="000A49E7" w:rsidRPr="00C33A49" w:rsidRDefault="000A49E7" w:rsidP="000A49E7">
      <w:pPr>
        <w:pStyle w:val="Heading1"/>
        <w:rPr>
          <w:sz w:val="22"/>
          <w:szCs w:val="22"/>
        </w:rPr>
      </w:pPr>
      <w:bookmarkStart w:id="0" w:name="_GoBack"/>
      <w:bookmarkEnd w:id="0"/>
      <w:r w:rsidRPr="00C33A49">
        <w:rPr>
          <w:sz w:val="22"/>
          <w:szCs w:val="22"/>
        </w:rPr>
        <w:t>Master of Science Administration – Organizational Management</w:t>
      </w:r>
    </w:p>
    <w:p w14:paraId="7F04C1ED" w14:textId="2D6DFB2D" w:rsidR="00E37B5C" w:rsidRPr="00C33A49" w:rsidRDefault="00E37B5C" w:rsidP="006C4EBF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 xml:space="preserve">The MSA-OM </w:t>
      </w:r>
      <w:r w:rsidR="008B36C2" w:rsidRPr="00C33A49">
        <w:rPr>
          <w:sz w:val="22"/>
          <w:szCs w:val="22"/>
        </w:rPr>
        <w:t>cultivates</w:t>
      </w:r>
      <w:r w:rsidRPr="00C33A49">
        <w:rPr>
          <w:sz w:val="22"/>
          <w:szCs w:val="22"/>
        </w:rPr>
        <w:t xml:space="preserve"> </w:t>
      </w:r>
      <w:r w:rsidR="008B36C2" w:rsidRPr="00C33A49">
        <w:rPr>
          <w:sz w:val="22"/>
          <w:szCs w:val="22"/>
        </w:rPr>
        <w:t xml:space="preserve">leaders of public, private, and nonprofit organizations by developing </w:t>
      </w:r>
      <w:r w:rsidRPr="00C33A49">
        <w:rPr>
          <w:sz w:val="22"/>
          <w:szCs w:val="22"/>
        </w:rPr>
        <w:t xml:space="preserve">leadership and management competencies, which enable </w:t>
      </w:r>
      <w:r w:rsidR="008B36C2" w:rsidRPr="00C33A49">
        <w:rPr>
          <w:sz w:val="22"/>
          <w:szCs w:val="22"/>
        </w:rPr>
        <w:t>leaders</w:t>
      </w:r>
      <w:r w:rsidRPr="00C33A49">
        <w:rPr>
          <w:sz w:val="22"/>
          <w:szCs w:val="22"/>
        </w:rPr>
        <w:t xml:space="preserve"> to influence and effect positive values, attitudes, and behaviors, to align organizational culture with the vision and strategic mission of the organization.  </w:t>
      </w:r>
      <w:r w:rsidR="008B36C2" w:rsidRPr="00C33A49">
        <w:rPr>
          <w:sz w:val="22"/>
          <w:szCs w:val="22"/>
        </w:rPr>
        <w:t>Effective and sustainable organizational leaders possess</w:t>
      </w:r>
      <w:r w:rsidRPr="00C33A49">
        <w:rPr>
          <w:sz w:val="22"/>
          <w:szCs w:val="22"/>
        </w:rPr>
        <w:t xml:space="preserve"> self-awareness, self-mastery, interpersonal influence, critical thinking, and pro</w:t>
      </w:r>
      <w:r w:rsidR="008B36C2" w:rsidRPr="00C33A49">
        <w:rPr>
          <w:sz w:val="22"/>
          <w:szCs w:val="22"/>
        </w:rPr>
        <w:t>blem solving.  The MSA-OM serves</w:t>
      </w:r>
      <w:r w:rsidRPr="00C33A49">
        <w:rPr>
          <w:sz w:val="22"/>
          <w:szCs w:val="22"/>
        </w:rPr>
        <w:t xml:space="preserve"> emerging and experienced leaders in public, private</w:t>
      </w:r>
      <w:r w:rsidR="004657CB" w:rsidRPr="00C33A49">
        <w:rPr>
          <w:sz w:val="22"/>
          <w:szCs w:val="22"/>
        </w:rPr>
        <w:t>,</w:t>
      </w:r>
      <w:r w:rsidRPr="00C33A49">
        <w:rPr>
          <w:sz w:val="22"/>
          <w:szCs w:val="22"/>
        </w:rPr>
        <w:t xml:space="preserve"> and nonprofit sectors.</w:t>
      </w:r>
      <w:r w:rsidR="008B36C2" w:rsidRPr="00C33A49">
        <w:rPr>
          <w:sz w:val="22"/>
          <w:szCs w:val="22"/>
        </w:rPr>
        <w:t xml:space="preserve"> </w:t>
      </w:r>
    </w:p>
    <w:p w14:paraId="74909921" w14:textId="77777777" w:rsidR="004B7B85" w:rsidRPr="00C33A49" w:rsidRDefault="004B7B85" w:rsidP="004B7B85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noProof/>
          <w:sz w:val="22"/>
          <w:szCs w:val="22"/>
          <w:lang w:eastAsia="en-US"/>
        </w:rPr>
        <w:drawing>
          <wp:inline distT="0" distB="0" distL="0" distR="0" wp14:anchorId="203BA317" wp14:editId="50BE97FB">
            <wp:extent cx="3552825" cy="1419225"/>
            <wp:effectExtent l="0" t="19050" r="0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A4F86E3" w14:textId="463B3E99" w:rsidR="004B7B85" w:rsidRPr="00C33A49" w:rsidRDefault="008B36C2" w:rsidP="004B7B85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sz w:val="22"/>
          <w:szCs w:val="22"/>
        </w:rPr>
        <w:t xml:space="preserve">Positive </w:t>
      </w:r>
      <w:r w:rsidR="004B7B85" w:rsidRPr="00C33A49">
        <w:rPr>
          <w:sz w:val="22"/>
          <w:szCs w:val="22"/>
        </w:rPr>
        <w:t>Leadership</w:t>
      </w:r>
      <w:r w:rsidRPr="00C33A49">
        <w:rPr>
          <w:sz w:val="22"/>
          <w:szCs w:val="22"/>
        </w:rPr>
        <w:t xml:space="preserve"> Impacts Organizations</w:t>
      </w:r>
    </w:p>
    <w:p w14:paraId="07F6B512" w14:textId="77777777" w:rsidR="00E37B5C" w:rsidRPr="00C33A49" w:rsidRDefault="00E37B5C" w:rsidP="006C4EBF">
      <w:pPr>
        <w:pStyle w:val="Heading3"/>
        <w:rPr>
          <w:sz w:val="22"/>
          <w:szCs w:val="22"/>
        </w:rPr>
      </w:pPr>
      <w:bookmarkStart w:id="1" w:name="_Toc430439477"/>
      <w:r w:rsidRPr="00C33A49">
        <w:rPr>
          <w:sz w:val="22"/>
          <w:szCs w:val="22"/>
        </w:rPr>
        <w:t xml:space="preserve">Leadership </w:t>
      </w:r>
    </w:p>
    <w:p w14:paraId="1E8D17A8" w14:textId="5CF348EE" w:rsidR="00E37B5C" w:rsidRPr="00C33A49" w:rsidRDefault="00E37B5C" w:rsidP="006C4EBF">
      <w:pPr>
        <w:pStyle w:val="Pro-Normal"/>
        <w:rPr>
          <w:sz w:val="22"/>
          <w:szCs w:val="22"/>
        </w:rPr>
      </w:pPr>
      <w:r w:rsidRPr="00C33A49">
        <w:rPr>
          <w:i/>
          <w:sz w:val="22"/>
          <w:szCs w:val="22"/>
        </w:rPr>
        <w:t>Leaders</w:t>
      </w:r>
      <w:r w:rsidRPr="00C33A49">
        <w:rPr>
          <w:sz w:val="22"/>
          <w:szCs w:val="22"/>
        </w:rPr>
        <w:t xml:space="preserve"> exert influence over the organization and its external environment through interpersonal relationships; gathering, processing, and disseminating information by applying sound and ethical decision making, to ensure the organization’s growth, sustainability, and longevity. </w:t>
      </w:r>
      <w:r w:rsidR="00E8595D" w:rsidRPr="00C33A49">
        <w:rPr>
          <w:sz w:val="22"/>
          <w:szCs w:val="22"/>
        </w:rPr>
        <w:t>L</w:t>
      </w:r>
      <w:r w:rsidRPr="00C33A49">
        <w:rPr>
          <w:sz w:val="22"/>
          <w:szCs w:val="22"/>
        </w:rPr>
        <w:t xml:space="preserve">eadership </w:t>
      </w:r>
      <w:r w:rsidR="00E8595D" w:rsidRPr="00C33A49">
        <w:rPr>
          <w:sz w:val="22"/>
          <w:szCs w:val="22"/>
        </w:rPr>
        <w:t xml:space="preserve">is a </w:t>
      </w:r>
      <w:r w:rsidR="00090DFF">
        <w:rPr>
          <w:sz w:val="22"/>
          <w:szCs w:val="22"/>
        </w:rPr>
        <w:t>series of learned</w:t>
      </w:r>
      <w:r w:rsidR="00E8595D" w:rsidRPr="00C33A49">
        <w:rPr>
          <w:sz w:val="22"/>
          <w:szCs w:val="22"/>
        </w:rPr>
        <w:t xml:space="preserve"> practice</w:t>
      </w:r>
      <w:r w:rsidR="00090DFF">
        <w:rPr>
          <w:sz w:val="22"/>
          <w:szCs w:val="22"/>
        </w:rPr>
        <w:t>s</w:t>
      </w:r>
      <w:r w:rsidR="00E8595D" w:rsidRPr="00C33A49">
        <w:rPr>
          <w:sz w:val="22"/>
          <w:szCs w:val="22"/>
        </w:rPr>
        <w:t xml:space="preserve">, as </w:t>
      </w:r>
      <w:r w:rsidR="00090DFF">
        <w:rPr>
          <w:sz w:val="22"/>
          <w:szCs w:val="22"/>
        </w:rPr>
        <w:t>shown</w:t>
      </w:r>
      <w:r w:rsidR="00E8595D" w:rsidRPr="00C33A49">
        <w:rPr>
          <w:sz w:val="22"/>
          <w:szCs w:val="22"/>
        </w:rPr>
        <w:t xml:space="preserve"> below</w:t>
      </w:r>
      <w:r w:rsidRPr="00C33A49">
        <w:rPr>
          <w:sz w:val="22"/>
          <w:szCs w:val="22"/>
        </w:rPr>
        <w:t>.</w:t>
      </w:r>
    </w:p>
    <w:p w14:paraId="25D150A4" w14:textId="77777777" w:rsidR="004B7B85" w:rsidRPr="00C33A49" w:rsidRDefault="004B7B85" w:rsidP="004B7B85">
      <w:pPr>
        <w:ind w:firstLine="0"/>
        <w:rPr>
          <w:sz w:val="22"/>
          <w:szCs w:val="22"/>
        </w:rPr>
      </w:pPr>
      <w:r w:rsidRPr="00C33A49">
        <w:rPr>
          <w:noProof/>
          <w:sz w:val="22"/>
          <w:szCs w:val="22"/>
          <w:lang w:eastAsia="en-US"/>
        </w:rPr>
        <w:drawing>
          <wp:inline distT="0" distB="0" distL="0" distR="0" wp14:anchorId="4CC2BA3C" wp14:editId="5A4E56D1">
            <wp:extent cx="5486400" cy="2832100"/>
            <wp:effectExtent l="0" t="19050" r="0" b="825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A0F576D" w14:textId="7B9F615C" w:rsidR="004B7B85" w:rsidRPr="00C33A49" w:rsidRDefault="004B7B85" w:rsidP="004B7B85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sz w:val="22"/>
          <w:szCs w:val="22"/>
        </w:rPr>
        <w:t>Leadership in Practice</w:t>
      </w:r>
    </w:p>
    <w:bookmarkEnd w:id="1"/>
    <w:p w14:paraId="6999E51C" w14:textId="77777777" w:rsidR="00E37B5C" w:rsidRPr="00C33A49" w:rsidRDefault="00E37B5C" w:rsidP="006C4EBF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lastRenderedPageBreak/>
        <w:t>Management</w:t>
      </w:r>
    </w:p>
    <w:p w14:paraId="4FF74E52" w14:textId="2B70BDF7" w:rsidR="00E37B5C" w:rsidRPr="00C33A49" w:rsidRDefault="00E37B5C" w:rsidP="006C4EBF">
      <w:pPr>
        <w:pStyle w:val="Pro-Normal"/>
        <w:rPr>
          <w:sz w:val="22"/>
          <w:szCs w:val="22"/>
        </w:rPr>
      </w:pPr>
      <w:r w:rsidRPr="00C33A49">
        <w:rPr>
          <w:i/>
          <w:sz w:val="22"/>
          <w:szCs w:val="22"/>
        </w:rPr>
        <w:t>Managers</w:t>
      </w:r>
      <w:r w:rsidRPr="00C33A49">
        <w:rPr>
          <w:sz w:val="22"/>
          <w:szCs w:val="22"/>
        </w:rPr>
        <w:t xml:space="preserve"> often perform in several functional areas of an organization and uphold key responsibilities, policies, processes, and practices that contribute to the organization</w:t>
      </w:r>
      <w:r w:rsidR="00E8595D" w:rsidRPr="00C33A49">
        <w:rPr>
          <w:sz w:val="22"/>
          <w:szCs w:val="22"/>
        </w:rPr>
        <w:t xml:space="preserve">’s growth and success. </w:t>
      </w:r>
      <w:r w:rsidR="006A0C4B">
        <w:rPr>
          <w:sz w:val="22"/>
          <w:szCs w:val="22"/>
        </w:rPr>
        <w:t>Management</w:t>
      </w:r>
      <w:r w:rsidRPr="00C33A49">
        <w:rPr>
          <w:sz w:val="22"/>
          <w:szCs w:val="22"/>
        </w:rPr>
        <w:t xml:space="preserve"> </w:t>
      </w:r>
      <w:r w:rsidR="00090DFF">
        <w:rPr>
          <w:sz w:val="22"/>
          <w:szCs w:val="22"/>
        </w:rPr>
        <w:t>is a sequence of</w:t>
      </w:r>
      <w:r w:rsidRPr="00C33A49">
        <w:rPr>
          <w:sz w:val="22"/>
          <w:szCs w:val="22"/>
        </w:rPr>
        <w:t xml:space="preserve"> </w:t>
      </w:r>
      <w:r w:rsidR="00090DFF">
        <w:rPr>
          <w:sz w:val="22"/>
          <w:szCs w:val="22"/>
        </w:rPr>
        <w:t>related</w:t>
      </w:r>
      <w:r w:rsidRPr="00C33A49">
        <w:rPr>
          <w:sz w:val="22"/>
          <w:szCs w:val="22"/>
        </w:rPr>
        <w:t xml:space="preserve"> functions </w:t>
      </w:r>
      <w:r w:rsidR="00090DFF">
        <w:rPr>
          <w:sz w:val="22"/>
          <w:szCs w:val="22"/>
        </w:rPr>
        <w:t>to</w:t>
      </w:r>
      <w:r w:rsidRPr="00C33A49">
        <w:rPr>
          <w:sz w:val="22"/>
          <w:szCs w:val="22"/>
        </w:rPr>
        <w:t xml:space="preserve"> </w:t>
      </w:r>
      <w:r w:rsidR="00E8595D" w:rsidRPr="00C33A49">
        <w:rPr>
          <w:sz w:val="22"/>
          <w:szCs w:val="22"/>
        </w:rPr>
        <w:t>thriving</w:t>
      </w:r>
      <w:r w:rsidRPr="00C33A49">
        <w:rPr>
          <w:sz w:val="22"/>
          <w:szCs w:val="22"/>
        </w:rPr>
        <w:t xml:space="preserve"> organization.</w:t>
      </w:r>
    </w:p>
    <w:p w14:paraId="5D846FE3" w14:textId="5921B89F" w:rsidR="00CA67C1" w:rsidRPr="00C33A49" w:rsidRDefault="00CA67C1" w:rsidP="00CA67C1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noProof/>
          <w:sz w:val="22"/>
          <w:szCs w:val="22"/>
          <w:lang w:eastAsia="en-US"/>
        </w:rPr>
        <w:drawing>
          <wp:inline distT="0" distB="0" distL="0" distR="0" wp14:anchorId="7EC9DD29" wp14:editId="45CC1574">
            <wp:extent cx="4810125" cy="24574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C33A49">
        <w:rPr>
          <w:sz w:val="22"/>
          <w:szCs w:val="22"/>
        </w:rPr>
        <w:t>Management in Practice</w:t>
      </w:r>
    </w:p>
    <w:p w14:paraId="3CC537F9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Forecasting and Planning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</w:t>
      </w:r>
      <w:r w:rsidRPr="00C33A49">
        <w:rPr>
          <w:sz w:val="22"/>
        </w:rPr>
        <w:t>for opportunity and growth</w:t>
      </w:r>
    </w:p>
    <w:p w14:paraId="7501237F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Organizing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structure and logistics</w:t>
      </w:r>
    </w:p>
    <w:p w14:paraId="47BBA963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Coordinating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</w:t>
      </w:r>
      <w:r w:rsidRPr="00C33A49">
        <w:rPr>
          <w:sz w:val="22"/>
        </w:rPr>
        <w:t xml:space="preserve">knowledge, information, and resources </w:t>
      </w:r>
    </w:p>
    <w:p w14:paraId="055E0453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Commanding</w:t>
      </w:r>
      <w:r w:rsidR="00F63844" w:rsidRPr="00C33A49">
        <w:rPr>
          <w:sz w:val="22"/>
        </w:rPr>
        <w:t xml:space="preserve"> – p</w:t>
      </w:r>
      <w:r w:rsidRPr="00C33A49">
        <w:rPr>
          <w:sz w:val="22"/>
        </w:rPr>
        <w:t xml:space="preserve">romoting </w:t>
      </w:r>
      <w:r w:rsidR="00F63844" w:rsidRPr="00C33A49">
        <w:rPr>
          <w:sz w:val="22"/>
        </w:rPr>
        <w:t>the goals and mission</w:t>
      </w:r>
    </w:p>
    <w:p w14:paraId="02D890F7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Controlling</w:t>
      </w:r>
      <w:r w:rsidR="00F63844" w:rsidRPr="00C33A49">
        <w:rPr>
          <w:sz w:val="22"/>
        </w:rPr>
        <w:t xml:space="preserve"> – assessing and evaluating</w:t>
      </w:r>
    </w:p>
    <w:p w14:paraId="1B4B8528" w14:textId="77777777" w:rsidR="00EE061A" w:rsidRPr="00C33A49" w:rsidRDefault="00EE061A" w:rsidP="00EE061A">
      <w:pPr>
        <w:pStyle w:val="Heading3"/>
        <w:rPr>
          <w:sz w:val="22"/>
          <w:szCs w:val="22"/>
        </w:rPr>
      </w:pPr>
      <w:bookmarkStart w:id="2" w:name="_Toc430439476"/>
      <w:bookmarkStart w:id="3" w:name="_Toc430439478"/>
      <w:r w:rsidRPr="00C33A49">
        <w:rPr>
          <w:sz w:val="22"/>
          <w:szCs w:val="22"/>
        </w:rPr>
        <w:t>Five Fields of Specialization</w:t>
      </w:r>
    </w:p>
    <w:p w14:paraId="3B3FFDFD" w14:textId="77777777" w:rsidR="00EE061A" w:rsidRPr="00C33A49" w:rsidRDefault="00EE061A" w:rsidP="00EE061A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>The MSA-OM graduates distinguish themselves as leaders with applied knowledge and skills in key DC Metro area career fields.</w:t>
      </w:r>
    </w:p>
    <w:p w14:paraId="20FF9E11" w14:textId="77777777" w:rsidR="00EE061A" w:rsidRPr="00C33A49" w:rsidRDefault="00EE061A" w:rsidP="00EE061A">
      <w:pPr>
        <w:pStyle w:val="Pro-Normal"/>
        <w:numPr>
          <w:ilvl w:val="0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Federal Program Management</w:t>
      </w:r>
    </w:p>
    <w:p w14:paraId="095FACC6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Program director, management analyst, program analyst, contract manager, procurement specialist, project manager</w:t>
      </w:r>
    </w:p>
    <w:p w14:paraId="3673DD0E" w14:textId="77777777" w:rsidR="00EE061A" w:rsidRPr="00C33A49" w:rsidRDefault="00EE061A" w:rsidP="00EE061A">
      <w:pPr>
        <w:pStyle w:val="Pro-Normal"/>
        <w:numPr>
          <w:ilvl w:val="0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Management</w:t>
      </w:r>
    </w:p>
    <w:p w14:paraId="15F4339C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manager, recruitment manager, talent management, compensation manager, claims supervisor, benefits administrator, compliance manager</w:t>
      </w:r>
    </w:p>
    <w:p w14:paraId="546CB320" w14:textId="77777777" w:rsidR="00EE061A" w:rsidRPr="00C33A49" w:rsidRDefault="00EE061A" w:rsidP="00EF5A11">
      <w:pPr>
        <w:pStyle w:val="Pro-Normal"/>
        <w:keepNext/>
        <w:numPr>
          <w:ilvl w:val="0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Nonprofit Management</w:t>
      </w:r>
    </w:p>
    <w:p w14:paraId="6920A917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Grants manager, fundraising director, association manager, community manager, collaboration manager, donor development, outreach coordinator</w:t>
      </w:r>
    </w:p>
    <w:p w14:paraId="2503C8B9" w14:textId="77777777" w:rsidR="00EE061A" w:rsidRPr="00C33A49" w:rsidRDefault="00EE061A" w:rsidP="00EE061A">
      <w:pPr>
        <w:pStyle w:val="Pro-Normal"/>
        <w:numPr>
          <w:ilvl w:val="0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Organizational Development</w:t>
      </w:r>
    </w:p>
    <w:p w14:paraId="1D38343B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lastRenderedPageBreak/>
        <w:t>Organizational development director, project architect, director of change management, lead change agent, development strategist</w:t>
      </w:r>
    </w:p>
    <w:p w14:paraId="103878CE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Focus on developing emerging leaders</w:t>
      </w:r>
    </w:p>
    <w:p w14:paraId="617F213E" w14:textId="77777777" w:rsidR="00EE061A" w:rsidRPr="00C33A49" w:rsidRDefault="00EE061A" w:rsidP="00EE061A">
      <w:pPr>
        <w:pStyle w:val="Pro-Normal"/>
        <w:numPr>
          <w:ilvl w:val="0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Public and Community Healthcare Management</w:t>
      </w:r>
    </w:p>
    <w:p w14:paraId="652B4061" w14:textId="77777777" w:rsidR="00EE061A" w:rsidRPr="00C33A49" w:rsidRDefault="00EE061A" w:rsidP="00EE061A">
      <w:pPr>
        <w:pStyle w:val="Pro-Normal"/>
        <w:numPr>
          <w:ilvl w:val="1"/>
          <w:numId w:val="4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Community health director, health outreach coordinator, health education specialist, health intervention coordinator, program evaluator, public health analyst, public health advocate, quality improvement director</w:t>
      </w:r>
    </w:p>
    <w:p w14:paraId="4751C8EA" w14:textId="77777777" w:rsidR="00EE061A" w:rsidRPr="00C33A49" w:rsidRDefault="00EE061A" w:rsidP="00EE061A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t xml:space="preserve">Common Certifications </w:t>
      </w:r>
    </w:p>
    <w:p w14:paraId="2795A6A1" w14:textId="77777777" w:rsidR="00EE061A" w:rsidRPr="00C33A49" w:rsidRDefault="00EE061A" w:rsidP="00EE061A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>MSA-OM graduates emphasize their unique talents by earning advanced certifications.</w:t>
      </w:r>
    </w:p>
    <w:p w14:paraId="33263E5D" w14:textId="77777777" w:rsidR="00EE061A" w:rsidRPr="00C33A49" w:rsidRDefault="00EE061A" w:rsidP="00EE061A">
      <w:pPr>
        <w:pStyle w:val="Pro-Normal"/>
        <w:numPr>
          <w:ilvl w:val="0"/>
          <w:numId w:val="6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Project Management Institute (PMI) – PMP (Project Manager Professional), PgMP (Program Manager Professional)</w:t>
      </w:r>
    </w:p>
    <w:p w14:paraId="5D334163" w14:textId="77777777" w:rsidR="00EE061A" w:rsidRPr="00C33A49" w:rsidRDefault="00EE061A" w:rsidP="00EE061A">
      <w:pPr>
        <w:pStyle w:val="Pro-Normal"/>
        <w:numPr>
          <w:ilvl w:val="0"/>
          <w:numId w:val="6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National Contract Manager's Association (NCMA)  - Certified Federal Contract Manager (CFCM), Certified Project Contract Manager (CPCM)</w:t>
      </w:r>
    </w:p>
    <w:p w14:paraId="1260575F" w14:textId="77777777" w:rsidR="00EE061A" w:rsidRPr="00C33A49" w:rsidRDefault="00EE061A" w:rsidP="00EE061A">
      <w:pPr>
        <w:pStyle w:val="Pro-Normal"/>
        <w:numPr>
          <w:ilvl w:val="0"/>
          <w:numId w:val="6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 xml:space="preserve">Society of Human Resource Management (SHRM) - SHRM-CP (Certified Professional), SHRM-SCP (Senior Certified Professional) </w:t>
      </w:r>
    </w:p>
    <w:p w14:paraId="15049A47" w14:textId="77777777" w:rsidR="00EE061A" w:rsidRPr="00C33A49" w:rsidRDefault="00EE061A" w:rsidP="00EE061A">
      <w:pPr>
        <w:pStyle w:val="Pro-Normal"/>
        <w:numPr>
          <w:ilvl w:val="0"/>
          <w:numId w:val="6"/>
        </w:numPr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Certification Institute (HRCI) – PHR (Professional Human Resources), SPHR (Senior Professional Human Resources)</w:t>
      </w:r>
    </w:p>
    <w:p w14:paraId="493DF8AB" w14:textId="1DAE849C" w:rsidR="000A49E7" w:rsidRPr="00C33A49" w:rsidRDefault="00CA67C1" w:rsidP="006C4EBF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t>Assuring</w:t>
      </w:r>
      <w:r w:rsidR="000A49E7" w:rsidRPr="00C33A49">
        <w:rPr>
          <w:sz w:val="22"/>
          <w:szCs w:val="22"/>
        </w:rPr>
        <w:t xml:space="preserve"> </w:t>
      </w:r>
      <w:bookmarkEnd w:id="2"/>
      <w:r w:rsidR="00EE061A" w:rsidRPr="00C33A49">
        <w:rPr>
          <w:sz w:val="22"/>
          <w:szCs w:val="22"/>
        </w:rPr>
        <w:t>Success through Transferable Competencies</w:t>
      </w:r>
    </w:p>
    <w:p w14:paraId="7EA0D84C" w14:textId="339DD38C" w:rsidR="00EE061A" w:rsidRPr="00C33A49" w:rsidRDefault="00CA67C1" w:rsidP="006C4EBF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 xml:space="preserve">The American Association of Colleges and Universities (AACU) and </w:t>
      </w:r>
      <w:r w:rsidR="00066F3F" w:rsidRPr="00C33A49">
        <w:rPr>
          <w:sz w:val="22"/>
          <w:szCs w:val="22"/>
        </w:rPr>
        <w:t>Inside Higher Ed</w:t>
      </w:r>
      <w:r w:rsidRPr="00C33A49">
        <w:rPr>
          <w:sz w:val="22"/>
          <w:szCs w:val="22"/>
        </w:rPr>
        <w:t xml:space="preserve"> have </w:t>
      </w:r>
      <w:r w:rsidR="00595A42" w:rsidRPr="00C33A49">
        <w:rPr>
          <w:sz w:val="22"/>
          <w:szCs w:val="22"/>
        </w:rPr>
        <w:t xml:space="preserve">recently </w:t>
      </w:r>
      <w:r w:rsidRPr="00C33A49">
        <w:rPr>
          <w:sz w:val="22"/>
          <w:szCs w:val="22"/>
        </w:rPr>
        <w:t xml:space="preserve">reported </w:t>
      </w:r>
      <w:r w:rsidR="00595A42" w:rsidRPr="00C33A49">
        <w:rPr>
          <w:sz w:val="22"/>
          <w:szCs w:val="22"/>
        </w:rPr>
        <w:t xml:space="preserve">on the gap between </w:t>
      </w:r>
      <w:r w:rsidRPr="00C33A49">
        <w:rPr>
          <w:sz w:val="22"/>
          <w:szCs w:val="22"/>
        </w:rPr>
        <w:t>employers and new graduates</w:t>
      </w:r>
      <w:r w:rsidR="00595A42" w:rsidRPr="00C33A49">
        <w:rPr>
          <w:sz w:val="22"/>
          <w:szCs w:val="22"/>
        </w:rPr>
        <w:t>’</w:t>
      </w:r>
      <w:r w:rsidRPr="00C33A49">
        <w:rPr>
          <w:sz w:val="22"/>
          <w:szCs w:val="22"/>
        </w:rPr>
        <w:t xml:space="preserve"> </w:t>
      </w:r>
      <w:r w:rsidR="00595A42" w:rsidRPr="00C33A49">
        <w:rPr>
          <w:sz w:val="22"/>
          <w:szCs w:val="22"/>
        </w:rPr>
        <w:t>competence in the in several areas beyond degree program content</w:t>
      </w:r>
      <w:r w:rsidR="00EE061A" w:rsidRPr="00C33A49">
        <w:rPr>
          <w:rStyle w:val="FootnoteReference"/>
          <w:sz w:val="22"/>
          <w:szCs w:val="22"/>
        </w:rPr>
        <w:footnoteReference w:id="1"/>
      </w:r>
      <w:r w:rsidR="00E8595D" w:rsidRPr="00C33A49">
        <w:rPr>
          <w:sz w:val="22"/>
          <w:szCs w:val="22"/>
        </w:rPr>
        <w:t>. Employers report they seek g</w:t>
      </w:r>
      <w:r w:rsidR="00EE061A" w:rsidRPr="00C33A49">
        <w:rPr>
          <w:sz w:val="22"/>
          <w:szCs w:val="22"/>
        </w:rPr>
        <w:t xml:space="preserve">raduates with these ten </w:t>
      </w:r>
      <w:r w:rsidR="00E8595D" w:rsidRPr="00C33A49">
        <w:rPr>
          <w:sz w:val="22"/>
          <w:szCs w:val="22"/>
        </w:rPr>
        <w:t>competencies</w:t>
      </w:r>
      <w:r w:rsidR="00EE061A" w:rsidRPr="00C33A49">
        <w:rPr>
          <w:sz w:val="22"/>
          <w:szCs w:val="22"/>
        </w:rPr>
        <w:t>.</w:t>
      </w:r>
    </w:p>
    <w:p w14:paraId="35D81B71" w14:textId="3AD8D979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work well in teams—especially with people different from yourself</w:t>
      </w:r>
    </w:p>
    <w:p w14:paraId="3EA19A70" w14:textId="59D3F3FF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An understanding of science and technology and how these subjects are used in real-world settings</w:t>
      </w:r>
    </w:p>
    <w:p w14:paraId="58AE931A" w14:textId="33446809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write and speak well</w:t>
      </w:r>
    </w:p>
    <w:p w14:paraId="3C4E332C" w14:textId="6257F869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think clearly about complex problems</w:t>
      </w:r>
    </w:p>
    <w:p w14:paraId="1F0DF9F3" w14:textId="63E1B77F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analyze a problem to develop workable solutions</w:t>
      </w:r>
    </w:p>
    <w:p w14:paraId="763AA662" w14:textId="65497DCB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An understanding of global context in which work is now done</w:t>
      </w:r>
    </w:p>
    <w:p w14:paraId="430DE5E7" w14:textId="4F6BBBD9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be creative and innovative in solving problems</w:t>
      </w:r>
    </w:p>
    <w:p w14:paraId="0739A2C4" w14:textId="73124B45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apply knowledge and skills in new settings</w:t>
      </w:r>
    </w:p>
    <w:p w14:paraId="4925F67F" w14:textId="1FDE954C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The ability to understand numbers and statistics</w:t>
      </w:r>
    </w:p>
    <w:p w14:paraId="6561AD8C" w14:textId="39124892" w:rsidR="00EE061A" w:rsidRPr="00C33A49" w:rsidRDefault="00EE061A" w:rsidP="00EE061A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C33A49">
        <w:rPr>
          <w:sz w:val="22"/>
        </w:rPr>
        <w:t>A strong sense of ethics and integrity</w:t>
      </w:r>
    </w:p>
    <w:p w14:paraId="6979A704" w14:textId="6DDF95C4" w:rsidR="000A49E7" w:rsidRPr="00C33A49" w:rsidRDefault="00595A42" w:rsidP="006C4EBF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lastRenderedPageBreak/>
        <w:t>To ensure the success of MSA-OM graduates, t</w:t>
      </w:r>
      <w:r w:rsidR="000A49E7" w:rsidRPr="00C33A49">
        <w:rPr>
          <w:sz w:val="22"/>
          <w:szCs w:val="22"/>
        </w:rPr>
        <w:t>he MSA</w:t>
      </w:r>
      <w:r w:rsidRPr="00C33A49">
        <w:rPr>
          <w:sz w:val="22"/>
          <w:szCs w:val="22"/>
        </w:rPr>
        <w:t>-OM</w:t>
      </w:r>
      <w:r w:rsidR="000A49E7" w:rsidRPr="00C33A49">
        <w:rPr>
          <w:sz w:val="22"/>
          <w:szCs w:val="22"/>
        </w:rPr>
        <w:t xml:space="preserve"> program assesses student performance and success using a series of </w:t>
      </w:r>
      <w:r w:rsidR="00CA67C1" w:rsidRPr="00C33A49">
        <w:rPr>
          <w:sz w:val="22"/>
          <w:szCs w:val="22"/>
        </w:rPr>
        <w:t xml:space="preserve">professional and life skills </w:t>
      </w:r>
      <w:r w:rsidR="000A49E7" w:rsidRPr="00C33A49">
        <w:rPr>
          <w:sz w:val="22"/>
          <w:szCs w:val="22"/>
        </w:rPr>
        <w:t>rubrics developed by the American Association of Colleges and Universities (AACU)</w:t>
      </w:r>
      <w:r w:rsidR="00CA67C1" w:rsidRPr="00C33A49">
        <w:rPr>
          <w:sz w:val="22"/>
          <w:szCs w:val="22"/>
        </w:rPr>
        <w:t xml:space="preserve"> and the graduate faculty</w:t>
      </w:r>
      <w:r w:rsidR="000A49E7" w:rsidRPr="00C33A49">
        <w:rPr>
          <w:sz w:val="22"/>
          <w:szCs w:val="22"/>
        </w:rPr>
        <w:t xml:space="preserve"> to </w:t>
      </w:r>
      <w:r w:rsidR="00EE061A" w:rsidRPr="00C33A49">
        <w:rPr>
          <w:sz w:val="22"/>
          <w:szCs w:val="22"/>
        </w:rPr>
        <w:t>enable</w:t>
      </w:r>
      <w:r w:rsidR="000A49E7" w:rsidRPr="00C33A49">
        <w:rPr>
          <w:sz w:val="22"/>
          <w:szCs w:val="22"/>
        </w:rPr>
        <w:t xml:space="preserve"> students</w:t>
      </w:r>
      <w:r w:rsidR="00CA67C1" w:rsidRPr="00C33A49">
        <w:rPr>
          <w:sz w:val="22"/>
          <w:szCs w:val="22"/>
        </w:rPr>
        <w:t>’</w:t>
      </w:r>
      <w:r w:rsidR="000A49E7" w:rsidRPr="00C33A49">
        <w:rPr>
          <w:sz w:val="22"/>
          <w:szCs w:val="22"/>
        </w:rPr>
        <w:t xml:space="preserve"> </w:t>
      </w:r>
      <w:r w:rsidR="007A106D" w:rsidRPr="00C33A49">
        <w:rPr>
          <w:sz w:val="22"/>
          <w:szCs w:val="22"/>
        </w:rPr>
        <w:t xml:space="preserve">confidence and </w:t>
      </w:r>
      <w:r w:rsidR="00CA67C1" w:rsidRPr="00C33A49">
        <w:rPr>
          <w:sz w:val="22"/>
          <w:szCs w:val="22"/>
        </w:rPr>
        <w:t>success</w:t>
      </w:r>
      <w:r w:rsidR="000A49E7" w:rsidRPr="00C33A49">
        <w:rPr>
          <w:sz w:val="22"/>
          <w:szCs w:val="22"/>
        </w:rPr>
        <w:t xml:space="preserve"> in </w:t>
      </w:r>
      <w:r w:rsidRPr="00C33A49">
        <w:rPr>
          <w:sz w:val="22"/>
          <w:szCs w:val="22"/>
        </w:rPr>
        <w:t>the following areas</w:t>
      </w:r>
      <w:r w:rsidR="00EE061A" w:rsidRPr="00C33A49">
        <w:rPr>
          <w:sz w:val="22"/>
          <w:szCs w:val="22"/>
        </w:rPr>
        <w:t>.</w:t>
      </w:r>
    </w:p>
    <w:p w14:paraId="7B092EB3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 xml:space="preserve">Oral Communication </w:t>
      </w:r>
    </w:p>
    <w:p w14:paraId="2A517899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>Critical Thinking</w:t>
      </w:r>
    </w:p>
    <w:p w14:paraId="128C4AE5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>Problem Solving</w:t>
      </w:r>
    </w:p>
    <w:p w14:paraId="2B21E758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>Quantitative Literacy</w:t>
      </w:r>
    </w:p>
    <w:p w14:paraId="4EB4DEA1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 xml:space="preserve">Ethical Reasoning </w:t>
      </w:r>
    </w:p>
    <w:p w14:paraId="0BCDA128" w14:textId="77777777" w:rsidR="000A49E7" w:rsidRPr="00C33A49" w:rsidRDefault="000A49E7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 xml:space="preserve">Intercultural Knowledge </w:t>
      </w:r>
    </w:p>
    <w:p w14:paraId="6AAC26C3" w14:textId="77777777" w:rsidR="007A106D" w:rsidRPr="00C33A49" w:rsidRDefault="007A106D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>*Written Communication</w:t>
      </w:r>
    </w:p>
    <w:p w14:paraId="6957FF9F" w14:textId="77777777" w:rsidR="007A106D" w:rsidRPr="00C33A49" w:rsidRDefault="007A106D" w:rsidP="000A49E7">
      <w:pPr>
        <w:pStyle w:val="ListParagraph"/>
        <w:numPr>
          <w:ilvl w:val="0"/>
          <w:numId w:val="3"/>
        </w:numPr>
        <w:rPr>
          <w:sz w:val="22"/>
        </w:rPr>
      </w:pPr>
      <w:r w:rsidRPr="00C33A49">
        <w:rPr>
          <w:sz w:val="22"/>
        </w:rPr>
        <w:t>*Team Collaboration</w:t>
      </w:r>
      <w:bookmarkEnd w:id="3"/>
    </w:p>
    <w:p w14:paraId="55E59D3B" w14:textId="10D61EB8" w:rsidR="00EF5A11" w:rsidRPr="00C33A49" w:rsidRDefault="005F30C6" w:rsidP="005F30C6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t xml:space="preserve">MSA-OM </w:t>
      </w:r>
      <w:r w:rsidR="00C33A49">
        <w:rPr>
          <w:sz w:val="22"/>
          <w:szCs w:val="22"/>
        </w:rPr>
        <w:t>Recent Graduates</w:t>
      </w:r>
    </w:p>
    <w:p w14:paraId="1D466B71" w14:textId="58A01EA8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Ava Reilly Beckman</w:t>
      </w:r>
      <w:r w:rsidRPr="00C33A49">
        <w:rPr>
          <w:sz w:val="22"/>
        </w:rPr>
        <w:t>, MSA Federal Programs –</w:t>
      </w:r>
      <w:r w:rsidR="00DC4E3C" w:rsidRPr="00C33A49">
        <w:rPr>
          <w:sz w:val="22"/>
        </w:rPr>
        <w:t xml:space="preserve"> </w:t>
      </w:r>
      <w:r w:rsidRPr="00C33A49">
        <w:rPr>
          <w:sz w:val="22"/>
        </w:rPr>
        <w:t>Performance Management Analyst at Booz, Allen, Hamilton.</w:t>
      </w:r>
    </w:p>
    <w:p w14:paraId="6821536D" w14:textId="40DC8B9E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Patricia Huffman</w:t>
      </w:r>
      <w:r w:rsidRPr="00C33A49">
        <w:rPr>
          <w:sz w:val="22"/>
        </w:rPr>
        <w:t>, MSA Nonprofit Management –</w:t>
      </w:r>
      <w:r w:rsidR="00DC4E3C" w:rsidRPr="00C33A49">
        <w:rPr>
          <w:sz w:val="22"/>
        </w:rPr>
        <w:t>Presented to</w:t>
      </w:r>
      <w:r w:rsidRPr="00C33A49">
        <w:rPr>
          <w:sz w:val="22"/>
        </w:rPr>
        <w:t xml:space="preserve"> the Embassy of Georgia on her MSA Capstone research, NGOs, Building Civil Society, and Democracy in Georgia.</w:t>
      </w:r>
      <w:r w:rsidR="00DC4E3C" w:rsidRPr="00C33A49">
        <w:rPr>
          <w:sz w:val="22"/>
        </w:rPr>
        <w:t xml:space="preserve">  </w:t>
      </w:r>
    </w:p>
    <w:p w14:paraId="669681F2" w14:textId="11C50766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Meg Imig</w:t>
      </w:r>
      <w:r w:rsidRPr="00C33A49">
        <w:rPr>
          <w:sz w:val="22"/>
        </w:rPr>
        <w:t>, MSA</w:t>
      </w:r>
      <w:r w:rsidR="00DC4E3C" w:rsidRPr="00C33A49">
        <w:rPr>
          <w:sz w:val="22"/>
        </w:rPr>
        <w:t xml:space="preserve"> Public and Community Health</w:t>
      </w:r>
      <w:r w:rsidRPr="00C33A49">
        <w:rPr>
          <w:sz w:val="22"/>
        </w:rPr>
        <w:t xml:space="preserve"> and Nonprofit Management –INOVA as a Certified Nuclear Medicine Technologist</w:t>
      </w:r>
      <w:r w:rsidR="00DC4E3C" w:rsidRPr="00C33A49">
        <w:rPr>
          <w:sz w:val="22"/>
        </w:rPr>
        <w:t>, INOVA</w:t>
      </w:r>
      <w:r w:rsidRPr="00C33A49">
        <w:rPr>
          <w:sz w:val="22"/>
        </w:rPr>
        <w:t xml:space="preserve"> and was responsible for setting up and opening their new locations while completing her capstone research.</w:t>
      </w:r>
    </w:p>
    <w:p w14:paraId="49F30D72" w14:textId="5007C630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Raquita Jeter</w:t>
      </w:r>
      <w:r w:rsidRPr="00C33A49">
        <w:rPr>
          <w:sz w:val="22"/>
        </w:rPr>
        <w:t>, MSA Federal Programs – Completed her Pathways internship in 2014 and is now a</w:t>
      </w:r>
      <w:r w:rsidR="00DD306F" w:rsidRPr="00C33A49">
        <w:rPr>
          <w:sz w:val="22"/>
        </w:rPr>
        <w:t xml:space="preserve"> Budget Analyst at the US Department</w:t>
      </w:r>
      <w:r w:rsidRPr="00C33A49">
        <w:rPr>
          <w:sz w:val="22"/>
        </w:rPr>
        <w:t xml:space="preserve"> of Energy.</w:t>
      </w:r>
    </w:p>
    <w:p w14:paraId="37040E63" w14:textId="5DFF67F4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Twanisha Mitchell Johnson</w:t>
      </w:r>
      <w:r w:rsidRPr="00C33A49">
        <w:rPr>
          <w:sz w:val="22"/>
        </w:rPr>
        <w:t xml:space="preserve">, MSA Nonprofit Management –Manager </w:t>
      </w:r>
      <w:r w:rsidR="00DC4E3C" w:rsidRPr="00C33A49">
        <w:rPr>
          <w:sz w:val="22"/>
        </w:rPr>
        <w:t>of</w:t>
      </w:r>
      <w:r w:rsidRPr="00C33A49">
        <w:rPr>
          <w:sz w:val="22"/>
        </w:rPr>
        <w:t xml:space="preserve"> Learning at ASAE: The Center for Association Leadership, and became Mrs. Johnson</w:t>
      </w:r>
    </w:p>
    <w:p w14:paraId="145004FD" w14:textId="446C770E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Quishondra Jones</w:t>
      </w:r>
      <w:r w:rsidRPr="00C33A49">
        <w:rPr>
          <w:sz w:val="22"/>
        </w:rPr>
        <w:t>, MSA Human Resources Management –</w:t>
      </w:r>
      <w:r w:rsidR="00DC4E3C" w:rsidRPr="00C33A49">
        <w:rPr>
          <w:sz w:val="22"/>
        </w:rPr>
        <w:t xml:space="preserve"> </w:t>
      </w:r>
      <w:r w:rsidRPr="00C33A49">
        <w:rPr>
          <w:sz w:val="22"/>
        </w:rPr>
        <w:t>HR Coordinator for White Lodging of Richmond VA, and is a new mother to Cayleigh.</w:t>
      </w:r>
    </w:p>
    <w:p w14:paraId="0BF02245" w14:textId="5D232201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Walter Xavier Lozada</w:t>
      </w:r>
      <w:r w:rsidRPr="00C33A49">
        <w:rPr>
          <w:sz w:val="22"/>
        </w:rPr>
        <w:t>, MSA Federal Programs – Contracts Officer at Intelsat and was recently promoted.  He handled both jobs while completing his Master’s Capstone Research</w:t>
      </w:r>
    </w:p>
    <w:p w14:paraId="21447971" w14:textId="62DCFDB3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Krystal Mitchell</w:t>
      </w:r>
      <w:r w:rsidRPr="00C33A49">
        <w:rPr>
          <w:sz w:val="22"/>
        </w:rPr>
        <w:t xml:space="preserve">, MSA Federal Programs – </w:t>
      </w:r>
      <w:r w:rsidR="00DC4E3C" w:rsidRPr="00C33A49">
        <w:rPr>
          <w:sz w:val="22"/>
        </w:rPr>
        <w:t>Senior Associate,</w:t>
      </w:r>
      <w:r w:rsidRPr="00C33A49">
        <w:rPr>
          <w:sz w:val="22"/>
        </w:rPr>
        <w:t xml:space="preserve"> Grant Thornton, and is taking her Certified Government Financial Manager (CGFM) exams.</w:t>
      </w:r>
    </w:p>
    <w:p w14:paraId="3568AF97" w14:textId="6FFCCE80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Tyeshia Roberson</w:t>
      </w:r>
      <w:r w:rsidRPr="00C33A49">
        <w:rPr>
          <w:sz w:val="22"/>
        </w:rPr>
        <w:t>, MSA Organizational Development – completed her Pathways program</w:t>
      </w:r>
      <w:r w:rsidR="00DC4E3C" w:rsidRPr="00C33A49">
        <w:rPr>
          <w:sz w:val="22"/>
        </w:rPr>
        <w:t xml:space="preserve"> at NIH</w:t>
      </w:r>
      <w:r w:rsidRPr="00C33A49">
        <w:rPr>
          <w:sz w:val="22"/>
        </w:rPr>
        <w:t>, had 5 job offers and accepted a position in Operations Management at NIH.</w:t>
      </w:r>
    </w:p>
    <w:p w14:paraId="111A720F" w14:textId="5A2ED9E0" w:rsidR="00DC4E3C" w:rsidRPr="00C33A49" w:rsidRDefault="00DC4E3C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Marquita Smith</w:t>
      </w:r>
      <w:r w:rsidRPr="00C33A49">
        <w:rPr>
          <w:sz w:val="22"/>
        </w:rPr>
        <w:t>, MSA Human Resources Management and Organizational Development - Senior Program Assistant at National Education Association</w:t>
      </w:r>
    </w:p>
    <w:p w14:paraId="37D01319" w14:textId="4D85F157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Ashely Wade</w:t>
      </w:r>
      <w:r w:rsidRPr="00C33A49">
        <w:rPr>
          <w:sz w:val="22"/>
        </w:rPr>
        <w:t>, MSA Nonprofit Management – Educator, YES programs of Greater Houston, TX</w:t>
      </w:r>
    </w:p>
    <w:p w14:paraId="3343AD35" w14:textId="78E8ABF9" w:rsidR="005F30C6" w:rsidRPr="00C33A49" w:rsidRDefault="005F30C6" w:rsidP="005F30C6">
      <w:pPr>
        <w:pStyle w:val="ListParagraph"/>
        <w:ind w:hanging="432"/>
        <w:rPr>
          <w:sz w:val="22"/>
        </w:rPr>
      </w:pPr>
      <w:r w:rsidRPr="00C33A49">
        <w:rPr>
          <w:b/>
          <w:sz w:val="22"/>
        </w:rPr>
        <w:t>Myisha Wallace</w:t>
      </w:r>
      <w:r w:rsidRPr="00C33A49">
        <w:rPr>
          <w:sz w:val="22"/>
        </w:rPr>
        <w:t>, MSA Human Resources Management –Senior Administrative Specialist</w:t>
      </w:r>
      <w:r w:rsidR="00DC4E3C" w:rsidRPr="00C33A49">
        <w:rPr>
          <w:sz w:val="22"/>
        </w:rPr>
        <w:t>,</w:t>
      </w:r>
      <w:r w:rsidRPr="00C33A49">
        <w:rPr>
          <w:sz w:val="22"/>
        </w:rPr>
        <w:t xml:space="preserve"> Executive Office for Immigration Review at the Bureau of Alcohol, Tobacco, and Firearms</w:t>
      </w:r>
    </w:p>
    <w:p w14:paraId="0C579FCA" w14:textId="77777777" w:rsidR="005F30C6" w:rsidRPr="00C33A49" w:rsidRDefault="005F30C6">
      <w:pPr>
        <w:pStyle w:val="ListParagraph"/>
        <w:ind w:hanging="432"/>
        <w:rPr>
          <w:sz w:val="22"/>
        </w:rPr>
      </w:pPr>
    </w:p>
    <w:sectPr w:rsidR="005F30C6" w:rsidRPr="00C33A49" w:rsidSect="00147C77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1C26" w14:textId="77777777" w:rsidR="008B36C2" w:rsidRDefault="008B36C2" w:rsidP="00066F3F">
      <w:pPr>
        <w:spacing w:line="240" w:lineRule="auto"/>
      </w:pPr>
      <w:r>
        <w:separator/>
      </w:r>
    </w:p>
  </w:endnote>
  <w:endnote w:type="continuationSeparator" w:id="0">
    <w:p w14:paraId="2F38FA25" w14:textId="77777777" w:rsidR="008B36C2" w:rsidRDefault="008B36C2" w:rsidP="0006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AEE67" w14:textId="77777777" w:rsidR="008B36C2" w:rsidRDefault="008B36C2" w:rsidP="00066F3F">
      <w:pPr>
        <w:spacing w:line="240" w:lineRule="auto"/>
      </w:pPr>
      <w:r>
        <w:separator/>
      </w:r>
    </w:p>
  </w:footnote>
  <w:footnote w:type="continuationSeparator" w:id="0">
    <w:p w14:paraId="69EA75EE" w14:textId="77777777" w:rsidR="008B36C2" w:rsidRDefault="008B36C2" w:rsidP="00066F3F">
      <w:pPr>
        <w:spacing w:line="240" w:lineRule="auto"/>
      </w:pPr>
      <w:r>
        <w:continuationSeparator/>
      </w:r>
    </w:p>
  </w:footnote>
  <w:footnote w:id="1">
    <w:p w14:paraId="1E869BF0" w14:textId="77777777" w:rsidR="008B36C2" w:rsidRPr="00EE061A" w:rsidRDefault="008B36C2" w:rsidP="00EE061A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E061A">
        <w:rPr>
          <w:sz w:val="18"/>
          <w:szCs w:val="18"/>
        </w:rPr>
        <w:t xml:space="preserve">Jaschik, S (January 20, 2015) Well-Prepared in Their Own Eyes. </w:t>
      </w:r>
      <w:r w:rsidRPr="00EE061A">
        <w:rPr>
          <w:i/>
          <w:sz w:val="18"/>
          <w:szCs w:val="18"/>
        </w:rPr>
        <w:t>Inside Higher Ed</w:t>
      </w:r>
      <w:r w:rsidRPr="00EE061A">
        <w:rPr>
          <w:sz w:val="18"/>
          <w:szCs w:val="18"/>
        </w:rPr>
        <w:t xml:space="preserve">, retrieved from </w:t>
      </w:r>
      <w:hyperlink r:id="rId1" w:history="1">
        <w:r w:rsidRPr="00EE061A">
          <w:rPr>
            <w:rStyle w:val="Hyperlink"/>
            <w:sz w:val="18"/>
            <w:szCs w:val="18"/>
          </w:rPr>
          <w:t>https://www.insidehighered.com/news/2015/01/20/study-finds-big-gaps-between-student-and-employer-perceptions</w:t>
        </w:r>
      </w:hyperlink>
    </w:p>
    <w:p w14:paraId="31623005" w14:textId="6D0686EA" w:rsidR="008B36C2" w:rsidRDefault="008B36C2">
      <w:pPr>
        <w:pStyle w:val="FootnoteText"/>
      </w:pPr>
      <w:r>
        <w:rPr>
          <w:sz w:val="18"/>
          <w:szCs w:val="18"/>
        </w:rPr>
        <w:t>H</w:t>
      </w:r>
      <w:r w:rsidRPr="00EE061A">
        <w:rPr>
          <w:sz w:val="18"/>
          <w:szCs w:val="18"/>
        </w:rPr>
        <w:t>art Research Associates (2015) Falling short: College learning and Career success.  Association of Ameri</w:t>
      </w:r>
      <w:r>
        <w:rPr>
          <w:sz w:val="18"/>
          <w:szCs w:val="18"/>
        </w:rPr>
        <w:t>can Colleges and Universities. p</w:t>
      </w:r>
      <w:r w:rsidRPr="00EE061A">
        <w:rPr>
          <w:sz w:val="18"/>
          <w:szCs w:val="18"/>
        </w:rPr>
        <w:t xml:space="preserve">. 12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42E"/>
    <w:multiLevelType w:val="hybridMultilevel"/>
    <w:tmpl w:val="16088B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664E4FD0">
      <w:numFmt w:val="bullet"/>
      <w:lvlText w:val="•"/>
      <w:lvlJc w:val="left"/>
      <w:pPr>
        <w:ind w:left="187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4593EBA"/>
    <w:multiLevelType w:val="hybridMultilevel"/>
    <w:tmpl w:val="29DA08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A3444F1"/>
    <w:multiLevelType w:val="hybridMultilevel"/>
    <w:tmpl w:val="15F0FA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C1B409E"/>
    <w:multiLevelType w:val="hybridMultilevel"/>
    <w:tmpl w:val="764A7EB0"/>
    <w:lvl w:ilvl="0" w:tplc="DC30C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5049"/>
    <w:multiLevelType w:val="hybridMultilevel"/>
    <w:tmpl w:val="772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5CBD"/>
    <w:multiLevelType w:val="hybridMultilevel"/>
    <w:tmpl w:val="027EFAD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EA602A"/>
    <w:multiLevelType w:val="hybridMultilevel"/>
    <w:tmpl w:val="EE8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03F3"/>
    <w:multiLevelType w:val="hybridMultilevel"/>
    <w:tmpl w:val="564E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F0219"/>
    <w:multiLevelType w:val="hybridMultilevel"/>
    <w:tmpl w:val="36D25D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7"/>
    <w:rsid w:val="000546D9"/>
    <w:rsid w:val="00066F3F"/>
    <w:rsid w:val="00085BFB"/>
    <w:rsid w:val="00090DFF"/>
    <w:rsid w:val="000A49E7"/>
    <w:rsid w:val="00132A22"/>
    <w:rsid w:val="00147C77"/>
    <w:rsid w:val="001B0161"/>
    <w:rsid w:val="00204374"/>
    <w:rsid w:val="00373C75"/>
    <w:rsid w:val="0042062E"/>
    <w:rsid w:val="004657CB"/>
    <w:rsid w:val="004673A4"/>
    <w:rsid w:val="004B7B85"/>
    <w:rsid w:val="005405F5"/>
    <w:rsid w:val="00595A42"/>
    <w:rsid w:val="005D4DBC"/>
    <w:rsid w:val="005F30C6"/>
    <w:rsid w:val="0063488C"/>
    <w:rsid w:val="00677B30"/>
    <w:rsid w:val="006A0C4B"/>
    <w:rsid w:val="006C4EBF"/>
    <w:rsid w:val="006E019B"/>
    <w:rsid w:val="007246E1"/>
    <w:rsid w:val="007A106D"/>
    <w:rsid w:val="0082491A"/>
    <w:rsid w:val="00836905"/>
    <w:rsid w:val="008B36C2"/>
    <w:rsid w:val="00A47956"/>
    <w:rsid w:val="00A813A7"/>
    <w:rsid w:val="00BB6214"/>
    <w:rsid w:val="00C33A49"/>
    <w:rsid w:val="00CA67C1"/>
    <w:rsid w:val="00DC4E3C"/>
    <w:rsid w:val="00DD306F"/>
    <w:rsid w:val="00E37B5C"/>
    <w:rsid w:val="00E8595D"/>
    <w:rsid w:val="00EA22DA"/>
    <w:rsid w:val="00EA3820"/>
    <w:rsid w:val="00EE061A"/>
    <w:rsid w:val="00EF5A11"/>
    <w:rsid w:val="00F23413"/>
    <w:rsid w:val="00F559EE"/>
    <w:rsid w:val="00F63844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79BFC"/>
  <w14:defaultImageDpi w14:val="300"/>
  <w15:docId w15:val="{442E0F66-D40A-4848-ACB9-FF7321D0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F5"/>
    <w:pPr>
      <w:suppressAutoHyphens/>
      <w:autoSpaceDN w:val="0"/>
      <w:spacing w:line="480" w:lineRule="auto"/>
      <w:ind w:firstLine="720"/>
      <w:jc w:val="both"/>
      <w:textAlignment w:val="baseline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E7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9E7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EBF"/>
    <w:pPr>
      <w:keepNext/>
      <w:keepLines/>
      <w:spacing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A813A7"/>
    <w:pPr>
      <w:keepNext/>
      <w:tabs>
        <w:tab w:val="right" w:leader="underscore" w:pos="9360"/>
      </w:tabs>
      <w:suppressAutoHyphens w:val="0"/>
      <w:autoSpaceDN/>
      <w:spacing w:before="60" w:line="360" w:lineRule="auto"/>
      <w:ind w:left="432" w:right="432" w:firstLine="0"/>
      <w:jc w:val="left"/>
      <w:textAlignment w:val="auto"/>
    </w:pPr>
    <w:rPr>
      <w:rFonts w:ascii="Franklin Gothic Medium" w:hAnsi="Franklin Gothic Medium"/>
      <w:lang w:eastAsia="en-US"/>
    </w:rPr>
  </w:style>
  <w:style w:type="paragraph" w:customStyle="1" w:styleId="Normal-Personal">
    <w:name w:val="Normal - Personal"/>
    <w:basedOn w:val="Normal"/>
    <w:autoRedefine/>
    <w:qFormat/>
    <w:rsid w:val="006E019B"/>
    <w:pPr>
      <w:keepLines/>
      <w:ind w:left="864" w:hanging="576"/>
    </w:pPr>
    <w:rPr>
      <w:rFonts w:ascii="Handwriting - Dakota" w:hAnsi="Handwriting - Dakota"/>
      <w:sz w:val="28"/>
      <w:szCs w:val="32"/>
    </w:rPr>
  </w:style>
  <w:style w:type="paragraph" w:customStyle="1" w:styleId="Title-Personal">
    <w:name w:val="Title- Personal"/>
    <w:basedOn w:val="Normal"/>
    <w:next w:val="Normal-Personal"/>
    <w:autoRedefine/>
    <w:qFormat/>
    <w:rsid w:val="006E019B"/>
    <w:pPr>
      <w:pageBreakBefore/>
      <w:spacing w:before="240" w:after="120"/>
    </w:pPr>
    <w:rPr>
      <w:rFonts w:ascii="Marker Felt" w:hAnsi="Marker Felt"/>
      <w:b/>
      <w:i/>
      <w:sz w:val="32"/>
      <w:szCs w:val="32"/>
    </w:rPr>
  </w:style>
  <w:style w:type="paragraph" w:customStyle="1" w:styleId="Title-Main-Personal">
    <w:name w:val="Title - Main - Personal"/>
    <w:basedOn w:val="Title"/>
    <w:autoRedefine/>
    <w:qFormat/>
    <w:rsid w:val="006E019B"/>
    <w:rPr>
      <w:rFonts w:ascii="Charlemagne Std Bold" w:hAnsi="Charlemagne Std Bold"/>
    </w:rPr>
  </w:style>
  <w:style w:type="paragraph" w:styleId="Title">
    <w:name w:val="Title"/>
    <w:basedOn w:val="Normal"/>
    <w:next w:val="Normal"/>
    <w:link w:val="TitleChar"/>
    <w:uiPriority w:val="10"/>
    <w:qFormat/>
    <w:rsid w:val="006E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-Personal">
    <w:name w:val="Subtitle - Personal"/>
    <w:basedOn w:val="Normal"/>
    <w:qFormat/>
    <w:rsid w:val="006E019B"/>
    <w:rPr>
      <w:rFonts w:ascii="Comic Sans MS" w:hAnsi="Comic Sans MS"/>
      <w:color w:val="094D2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74"/>
    <w:rPr>
      <w:rFonts w:ascii="Lucida Grande" w:eastAsia="Calibri" w:hAnsi="Lucida Grande" w:cs="Lucida Grande"/>
      <w:sz w:val="18"/>
      <w:szCs w:val="18"/>
    </w:rPr>
  </w:style>
  <w:style w:type="paragraph" w:customStyle="1" w:styleId="APATables">
    <w:name w:val="APA Tables"/>
    <w:basedOn w:val="Normal"/>
    <w:qFormat/>
    <w:rsid w:val="007246E1"/>
    <w:pPr>
      <w:spacing w:line="240" w:lineRule="auto"/>
      <w:ind w:firstLine="0"/>
      <w:jc w:val="left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A813A7"/>
    <w:pPr>
      <w:keepLines/>
      <w:suppressAutoHyphens w:val="0"/>
      <w:autoSpaceDN/>
      <w:spacing w:after="120" w:line="360" w:lineRule="auto"/>
      <w:ind w:left="720" w:hanging="720"/>
      <w:jc w:val="left"/>
      <w:textAlignment w:val="auto"/>
    </w:pPr>
    <w:rPr>
      <w:rFonts w:eastAsiaTheme="minorEastAsia" w:cstheme="minorBidi"/>
      <w:lang w:eastAsia="en-US"/>
    </w:rPr>
  </w:style>
  <w:style w:type="paragraph" w:customStyle="1" w:styleId="Pro-First-Normal">
    <w:name w:val="Pro-First-Normal"/>
    <w:basedOn w:val="Normal"/>
    <w:qFormat/>
    <w:rsid w:val="00A813A7"/>
    <w:pPr>
      <w:suppressAutoHyphens w:val="0"/>
      <w:autoSpaceDN/>
      <w:spacing w:before="60" w:after="100" w:line="360" w:lineRule="auto"/>
      <w:ind w:left="720" w:firstLine="0"/>
      <w:textAlignment w:val="auto"/>
    </w:pPr>
    <w:rPr>
      <w:rFonts w:ascii="Franklin Gothic Book" w:hAnsi="Franklin Gothic Book"/>
      <w:sz w:val="22"/>
      <w:lang w:eastAsia="en-US"/>
    </w:rPr>
  </w:style>
  <w:style w:type="paragraph" w:customStyle="1" w:styleId="Pro-Normal">
    <w:name w:val="Pro-Normal"/>
    <w:basedOn w:val="Normal"/>
    <w:link w:val="Pro-NormalChar"/>
    <w:qFormat/>
    <w:rsid w:val="006C4EBF"/>
    <w:pPr>
      <w:suppressAutoHyphens w:val="0"/>
      <w:autoSpaceDN/>
      <w:spacing w:before="60" w:after="100" w:line="276" w:lineRule="auto"/>
      <w:ind w:firstLine="0"/>
      <w:textAlignment w:val="auto"/>
    </w:pPr>
    <w:rPr>
      <w:rFonts w:ascii="Franklin Gothic Book" w:eastAsiaTheme="minorEastAsia" w:hAnsi="Franklin Gothic Book"/>
    </w:rPr>
  </w:style>
  <w:style w:type="character" w:customStyle="1" w:styleId="Pro-NormalChar">
    <w:name w:val="Pro-Normal Char"/>
    <w:basedOn w:val="DefaultParagraphFont"/>
    <w:link w:val="Pro-Normal"/>
    <w:rsid w:val="006C4EBF"/>
    <w:rPr>
      <w:rFonts w:ascii="Franklin Gothic Book" w:hAnsi="Franklin Gothic Book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A49E7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9E7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Quote"/>
    <w:uiPriority w:val="34"/>
    <w:qFormat/>
    <w:rsid w:val="000A49E7"/>
    <w:pPr>
      <w:suppressAutoHyphens w:val="0"/>
      <w:autoSpaceDN/>
      <w:spacing w:after="120" w:line="276" w:lineRule="auto"/>
      <w:ind w:left="432" w:right="720" w:firstLine="0"/>
      <w:contextualSpacing/>
      <w:textAlignment w:val="auto"/>
    </w:pPr>
    <w:rPr>
      <w:rFonts w:ascii="Franklin Gothic Book" w:eastAsiaTheme="minorEastAsia" w:hAnsi="Franklin Gothic Book" w:cstheme="minorBidi"/>
      <w:i w:val="0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49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9E7"/>
    <w:rPr>
      <w:rFonts w:ascii="Times New Roman" w:eastAsia="Calibri" w:hAnsi="Times New Roman" w:cs="Times New Roman"/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83690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384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3844"/>
    <w:rPr>
      <w:rFonts w:ascii="Lucida Grande" w:eastAsia="Calibri" w:hAnsi="Lucida Grande" w:cs="Lucida Grande"/>
    </w:rPr>
  </w:style>
  <w:style w:type="paragraph" w:styleId="EndnoteText">
    <w:name w:val="endnote text"/>
    <w:basedOn w:val="Normal"/>
    <w:link w:val="EndnoteTextChar"/>
    <w:uiPriority w:val="99"/>
    <w:unhideWhenUsed/>
    <w:rsid w:val="00066F3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66F3F"/>
    <w:rPr>
      <w:rFonts w:ascii="Times New Roman" w:eastAsia="Calibri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066F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F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6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61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idehighered.com/news/2015/01/20/study-finds-big-gaps-between-student-and-employer-perception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A4064-1979-014C-A063-59C7F1BE2935}" type="doc">
      <dgm:prSet loTypeId="urn:microsoft.com/office/officeart/2005/8/layout/pyramid2" loCatId="" qsTypeId="urn:microsoft.com/office/officeart/2005/8/quickstyle/simple4" qsCatId="simple" csTypeId="urn:microsoft.com/office/officeart/2005/8/colors/accent4_3" csCatId="accent4" phldr="1"/>
      <dgm:spPr/>
    </dgm:pt>
    <dgm:pt modelId="{9A3763F3-0262-8348-9098-2CACAA7C0B8F}">
      <dgm:prSet phldrT="[Text]"/>
      <dgm:spPr/>
      <dgm:t>
        <a:bodyPr/>
        <a:lstStyle/>
        <a:p>
          <a:r>
            <a:rPr lang="en-US"/>
            <a:t>Encourage the heart</a:t>
          </a:r>
        </a:p>
      </dgm:t>
    </dgm:pt>
    <dgm:pt modelId="{600C3E38-2FAB-6C46-A11C-21FE7D64954B}" type="parTrans" cxnId="{BDF3E880-9B36-5C43-BBE0-BF8D4B17E15F}">
      <dgm:prSet/>
      <dgm:spPr/>
      <dgm:t>
        <a:bodyPr/>
        <a:lstStyle/>
        <a:p>
          <a:endParaRPr lang="en-US"/>
        </a:p>
      </dgm:t>
    </dgm:pt>
    <dgm:pt modelId="{6D9972F4-87C7-244D-8213-F4292529F83D}" type="sibTrans" cxnId="{BDF3E880-9B36-5C43-BBE0-BF8D4B17E15F}">
      <dgm:prSet/>
      <dgm:spPr/>
      <dgm:t>
        <a:bodyPr/>
        <a:lstStyle/>
        <a:p>
          <a:endParaRPr lang="en-US"/>
        </a:p>
      </dgm:t>
    </dgm:pt>
    <dgm:pt modelId="{5BDFC440-C713-F648-A101-D727D9866FEF}">
      <dgm:prSet phldrT="[Text]"/>
      <dgm:spPr/>
      <dgm:t>
        <a:bodyPr/>
        <a:lstStyle/>
        <a:p>
          <a:r>
            <a:rPr lang="en-US"/>
            <a:t>Challenge the process</a:t>
          </a:r>
        </a:p>
      </dgm:t>
    </dgm:pt>
    <dgm:pt modelId="{104531D4-84C6-7042-B6D7-F07799E3B228}" type="parTrans" cxnId="{3AE354DA-582D-4E44-96D2-C4A471B08E36}">
      <dgm:prSet/>
      <dgm:spPr/>
      <dgm:t>
        <a:bodyPr/>
        <a:lstStyle/>
        <a:p>
          <a:endParaRPr lang="en-US"/>
        </a:p>
      </dgm:t>
    </dgm:pt>
    <dgm:pt modelId="{61BC8BB2-FED6-D44E-B82A-D0F828637509}" type="sibTrans" cxnId="{3AE354DA-582D-4E44-96D2-C4A471B08E36}">
      <dgm:prSet/>
      <dgm:spPr/>
      <dgm:t>
        <a:bodyPr/>
        <a:lstStyle/>
        <a:p>
          <a:endParaRPr lang="en-US"/>
        </a:p>
      </dgm:t>
    </dgm:pt>
    <dgm:pt modelId="{884D6284-AF4B-3245-A596-3B9EF13240F1}">
      <dgm:prSet phldrT="[Text]"/>
      <dgm:spPr/>
      <dgm:t>
        <a:bodyPr/>
        <a:lstStyle/>
        <a:p>
          <a:r>
            <a:rPr lang="en-US"/>
            <a:t>Inspire shared vision</a:t>
          </a:r>
        </a:p>
      </dgm:t>
    </dgm:pt>
    <dgm:pt modelId="{D0513EA5-FF2D-8A40-8C5F-966BAAD4C989}" type="parTrans" cxnId="{BFF37D39-48A2-D845-B039-E43433C219C3}">
      <dgm:prSet/>
      <dgm:spPr/>
      <dgm:t>
        <a:bodyPr/>
        <a:lstStyle/>
        <a:p>
          <a:endParaRPr lang="en-US"/>
        </a:p>
      </dgm:t>
    </dgm:pt>
    <dgm:pt modelId="{12E1EDE6-83DF-5645-9380-BC5DFAC04392}" type="sibTrans" cxnId="{BFF37D39-48A2-D845-B039-E43433C219C3}">
      <dgm:prSet/>
      <dgm:spPr/>
      <dgm:t>
        <a:bodyPr/>
        <a:lstStyle/>
        <a:p>
          <a:endParaRPr lang="en-US"/>
        </a:p>
      </dgm:t>
    </dgm:pt>
    <dgm:pt modelId="{9F3F1986-B4F5-474E-9563-AED3A44C06CD}">
      <dgm:prSet/>
      <dgm:spPr/>
      <dgm:t>
        <a:bodyPr/>
        <a:lstStyle/>
        <a:p>
          <a:r>
            <a:rPr lang="en-US"/>
            <a:t>Model the way</a:t>
          </a:r>
        </a:p>
      </dgm:t>
    </dgm:pt>
    <dgm:pt modelId="{E559F9B5-F82D-D740-87DE-106A1FFBCD6B}" type="parTrans" cxnId="{8B29D582-1526-6C49-A122-2CAC593432DA}">
      <dgm:prSet/>
      <dgm:spPr/>
      <dgm:t>
        <a:bodyPr/>
        <a:lstStyle/>
        <a:p>
          <a:endParaRPr lang="en-US"/>
        </a:p>
      </dgm:t>
    </dgm:pt>
    <dgm:pt modelId="{28347146-F06F-BF47-BDBC-802AFFF1ACDB}" type="sibTrans" cxnId="{8B29D582-1526-6C49-A122-2CAC593432DA}">
      <dgm:prSet/>
      <dgm:spPr/>
      <dgm:t>
        <a:bodyPr/>
        <a:lstStyle/>
        <a:p>
          <a:endParaRPr lang="en-US"/>
        </a:p>
      </dgm:t>
    </dgm:pt>
    <dgm:pt modelId="{894CF3B3-B524-E04F-A1EF-1B692A451AE7}">
      <dgm:prSet/>
      <dgm:spPr/>
      <dgm:t>
        <a:bodyPr/>
        <a:lstStyle/>
        <a:p>
          <a:r>
            <a:rPr lang="en-US"/>
            <a:t>Enable others</a:t>
          </a:r>
        </a:p>
      </dgm:t>
    </dgm:pt>
    <dgm:pt modelId="{1803C7CC-315F-254B-9D4C-26ECCAD7ED46}" type="parTrans" cxnId="{4ACC2DF8-CE7C-CC41-9B38-C749DA2A70D6}">
      <dgm:prSet/>
      <dgm:spPr/>
      <dgm:t>
        <a:bodyPr/>
        <a:lstStyle/>
        <a:p>
          <a:endParaRPr lang="en-US"/>
        </a:p>
      </dgm:t>
    </dgm:pt>
    <dgm:pt modelId="{506D5C38-A81E-DF46-AA16-4FFA7F1354C4}" type="sibTrans" cxnId="{4ACC2DF8-CE7C-CC41-9B38-C749DA2A70D6}">
      <dgm:prSet/>
      <dgm:spPr/>
      <dgm:t>
        <a:bodyPr/>
        <a:lstStyle/>
        <a:p>
          <a:endParaRPr lang="en-US"/>
        </a:p>
      </dgm:t>
    </dgm:pt>
    <dgm:pt modelId="{CBD9EA51-A225-EF44-B979-10E85BF216AF}" type="pres">
      <dgm:prSet presAssocID="{733A4064-1979-014C-A063-59C7F1BE2935}" presName="compositeShape" presStyleCnt="0">
        <dgm:presLayoutVars>
          <dgm:dir/>
          <dgm:resizeHandles/>
        </dgm:presLayoutVars>
      </dgm:prSet>
      <dgm:spPr/>
    </dgm:pt>
    <dgm:pt modelId="{19799B2E-4DC0-B04A-8D67-F6A41F24D0AF}" type="pres">
      <dgm:prSet presAssocID="{733A4064-1979-014C-A063-59C7F1BE2935}" presName="pyramid" presStyleLbl="node1" presStyleIdx="0" presStyleCnt="1"/>
      <dgm:spPr/>
    </dgm:pt>
    <dgm:pt modelId="{A4CF4B31-6A34-5847-ACB8-8B53E7E4E0D7}" type="pres">
      <dgm:prSet presAssocID="{733A4064-1979-014C-A063-59C7F1BE2935}" presName="theList" presStyleCnt="0"/>
      <dgm:spPr/>
    </dgm:pt>
    <dgm:pt modelId="{F9C84F91-D55F-EA4B-8113-A444A2EDB661}" type="pres">
      <dgm:prSet presAssocID="{884D6284-AF4B-3245-A596-3B9EF13240F1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3C1218-BCEF-A343-B013-F3CCC994C2B5}" type="pres">
      <dgm:prSet presAssocID="{884D6284-AF4B-3245-A596-3B9EF13240F1}" presName="aSpace" presStyleCnt="0"/>
      <dgm:spPr/>
    </dgm:pt>
    <dgm:pt modelId="{93F247FF-C53A-2040-99A9-D860A802F347}" type="pres">
      <dgm:prSet presAssocID="{9A3763F3-0262-8348-9098-2CACAA7C0B8F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70470A-920D-DD4D-B4FB-6B28CC13054D}" type="pres">
      <dgm:prSet presAssocID="{9A3763F3-0262-8348-9098-2CACAA7C0B8F}" presName="aSpace" presStyleCnt="0"/>
      <dgm:spPr/>
    </dgm:pt>
    <dgm:pt modelId="{1B84222E-5173-E94E-A062-5E300A641677}" type="pres">
      <dgm:prSet presAssocID="{894CF3B3-B524-E04F-A1EF-1B692A451AE7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70315-1FD7-5A4B-905B-682B1CDC3531}" type="pres">
      <dgm:prSet presAssocID="{894CF3B3-B524-E04F-A1EF-1B692A451AE7}" presName="aSpace" presStyleCnt="0"/>
      <dgm:spPr/>
    </dgm:pt>
    <dgm:pt modelId="{30B906BA-7327-8549-B586-B5AF29D15A11}" type="pres">
      <dgm:prSet presAssocID="{5BDFC440-C713-F648-A101-D727D9866FEF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F7399-2279-8A4C-929A-D3AA1B928A38}" type="pres">
      <dgm:prSet presAssocID="{5BDFC440-C713-F648-A101-D727D9866FEF}" presName="aSpace" presStyleCnt="0"/>
      <dgm:spPr/>
    </dgm:pt>
    <dgm:pt modelId="{F7615C98-B47C-664F-A9EB-31D260390375}" type="pres">
      <dgm:prSet presAssocID="{9F3F1986-B4F5-474E-9563-AED3A44C06CD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00265B-438B-9640-BE75-17F5B9A18D10}" type="pres">
      <dgm:prSet presAssocID="{9F3F1986-B4F5-474E-9563-AED3A44C06CD}" presName="aSpace" presStyleCnt="0"/>
      <dgm:spPr/>
    </dgm:pt>
  </dgm:ptLst>
  <dgm:cxnLst>
    <dgm:cxn modelId="{A2B5BEB2-11C5-CB4C-9341-68FFFB152AF3}" type="presOf" srcId="{9F3F1986-B4F5-474E-9563-AED3A44C06CD}" destId="{F7615C98-B47C-664F-A9EB-31D260390375}" srcOrd="0" destOrd="0" presId="urn:microsoft.com/office/officeart/2005/8/layout/pyramid2"/>
    <dgm:cxn modelId="{969A83F5-6EC8-3A44-A25D-A03517453A6F}" type="presOf" srcId="{884D6284-AF4B-3245-A596-3B9EF13240F1}" destId="{F9C84F91-D55F-EA4B-8113-A444A2EDB661}" srcOrd="0" destOrd="0" presId="urn:microsoft.com/office/officeart/2005/8/layout/pyramid2"/>
    <dgm:cxn modelId="{6269C114-9C8C-EB43-ABB0-B63783BFA7E1}" type="presOf" srcId="{5BDFC440-C713-F648-A101-D727D9866FEF}" destId="{30B906BA-7327-8549-B586-B5AF29D15A11}" srcOrd="0" destOrd="0" presId="urn:microsoft.com/office/officeart/2005/8/layout/pyramid2"/>
    <dgm:cxn modelId="{8B29D582-1526-6C49-A122-2CAC593432DA}" srcId="{733A4064-1979-014C-A063-59C7F1BE2935}" destId="{9F3F1986-B4F5-474E-9563-AED3A44C06CD}" srcOrd="4" destOrd="0" parTransId="{E559F9B5-F82D-D740-87DE-106A1FFBCD6B}" sibTransId="{28347146-F06F-BF47-BDBC-802AFFF1ACDB}"/>
    <dgm:cxn modelId="{270B4DD8-E857-594E-8F1C-988E02E103F3}" type="presOf" srcId="{9A3763F3-0262-8348-9098-2CACAA7C0B8F}" destId="{93F247FF-C53A-2040-99A9-D860A802F347}" srcOrd="0" destOrd="0" presId="urn:microsoft.com/office/officeart/2005/8/layout/pyramid2"/>
    <dgm:cxn modelId="{9D4C5084-1682-3E47-A5F2-2256046C67C6}" type="presOf" srcId="{733A4064-1979-014C-A063-59C7F1BE2935}" destId="{CBD9EA51-A225-EF44-B979-10E85BF216AF}" srcOrd="0" destOrd="0" presId="urn:microsoft.com/office/officeart/2005/8/layout/pyramid2"/>
    <dgm:cxn modelId="{AA599192-B9E0-0F41-9202-DC0B7526380C}" type="presOf" srcId="{894CF3B3-B524-E04F-A1EF-1B692A451AE7}" destId="{1B84222E-5173-E94E-A062-5E300A641677}" srcOrd="0" destOrd="0" presId="urn:microsoft.com/office/officeart/2005/8/layout/pyramid2"/>
    <dgm:cxn modelId="{3AE354DA-582D-4E44-96D2-C4A471B08E36}" srcId="{733A4064-1979-014C-A063-59C7F1BE2935}" destId="{5BDFC440-C713-F648-A101-D727D9866FEF}" srcOrd="3" destOrd="0" parTransId="{104531D4-84C6-7042-B6D7-F07799E3B228}" sibTransId="{61BC8BB2-FED6-D44E-B82A-D0F828637509}"/>
    <dgm:cxn modelId="{BFF37D39-48A2-D845-B039-E43433C219C3}" srcId="{733A4064-1979-014C-A063-59C7F1BE2935}" destId="{884D6284-AF4B-3245-A596-3B9EF13240F1}" srcOrd="0" destOrd="0" parTransId="{D0513EA5-FF2D-8A40-8C5F-966BAAD4C989}" sibTransId="{12E1EDE6-83DF-5645-9380-BC5DFAC04392}"/>
    <dgm:cxn modelId="{BDF3E880-9B36-5C43-BBE0-BF8D4B17E15F}" srcId="{733A4064-1979-014C-A063-59C7F1BE2935}" destId="{9A3763F3-0262-8348-9098-2CACAA7C0B8F}" srcOrd="1" destOrd="0" parTransId="{600C3E38-2FAB-6C46-A11C-21FE7D64954B}" sibTransId="{6D9972F4-87C7-244D-8213-F4292529F83D}"/>
    <dgm:cxn modelId="{4ACC2DF8-CE7C-CC41-9B38-C749DA2A70D6}" srcId="{733A4064-1979-014C-A063-59C7F1BE2935}" destId="{894CF3B3-B524-E04F-A1EF-1B692A451AE7}" srcOrd="2" destOrd="0" parTransId="{1803C7CC-315F-254B-9D4C-26ECCAD7ED46}" sibTransId="{506D5C38-A81E-DF46-AA16-4FFA7F1354C4}"/>
    <dgm:cxn modelId="{078DA8CF-D562-274F-AD5A-3FCB853F7C57}" type="presParOf" srcId="{CBD9EA51-A225-EF44-B979-10E85BF216AF}" destId="{19799B2E-4DC0-B04A-8D67-F6A41F24D0AF}" srcOrd="0" destOrd="0" presId="urn:microsoft.com/office/officeart/2005/8/layout/pyramid2"/>
    <dgm:cxn modelId="{C9DFFC3D-EE2F-9349-BEDD-5840FBE98575}" type="presParOf" srcId="{CBD9EA51-A225-EF44-B979-10E85BF216AF}" destId="{A4CF4B31-6A34-5847-ACB8-8B53E7E4E0D7}" srcOrd="1" destOrd="0" presId="urn:microsoft.com/office/officeart/2005/8/layout/pyramid2"/>
    <dgm:cxn modelId="{910F086A-2594-E343-BF7B-D3EBB65426A5}" type="presParOf" srcId="{A4CF4B31-6A34-5847-ACB8-8B53E7E4E0D7}" destId="{F9C84F91-D55F-EA4B-8113-A444A2EDB661}" srcOrd="0" destOrd="0" presId="urn:microsoft.com/office/officeart/2005/8/layout/pyramid2"/>
    <dgm:cxn modelId="{CCE4CD24-14E2-1F47-A288-6F1D14004ED3}" type="presParOf" srcId="{A4CF4B31-6A34-5847-ACB8-8B53E7E4E0D7}" destId="{2A3C1218-BCEF-A343-B013-F3CCC994C2B5}" srcOrd="1" destOrd="0" presId="urn:microsoft.com/office/officeart/2005/8/layout/pyramid2"/>
    <dgm:cxn modelId="{7C4E4E62-1FA4-634A-BA06-38038AB83E9B}" type="presParOf" srcId="{A4CF4B31-6A34-5847-ACB8-8B53E7E4E0D7}" destId="{93F247FF-C53A-2040-99A9-D860A802F347}" srcOrd="2" destOrd="0" presId="urn:microsoft.com/office/officeart/2005/8/layout/pyramid2"/>
    <dgm:cxn modelId="{F845312F-C577-0B4C-8650-54B67B0C0016}" type="presParOf" srcId="{A4CF4B31-6A34-5847-ACB8-8B53E7E4E0D7}" destId="{8170470A-920D-DD4D-B4FB-6B28CC13054D}" srcOrd="3" destOrd="0" presId="urn:microsoft.com/office/officeart/2005/8/layout/pyramid2"/>
    <dgm:cxn modelId="{BDAE8078-946F-7F45-AB1D-1A5A4142BF0E}" type="presParOf" srcId="{A4CF4B31-6A34-5847-ACB8-8B53E7E4E0D7}" destId="{1B84222E-5173-E94E-A062-5E300A641677}" srcOrd="4" destOrd="0" presId="urn:microsoft.com/office/officeart/2005/8/layout/pyramid2"/>
    <dgm:cxn modelId="{BE701D59-45A2-4048-9ECE-34E221B1D140}" type="presParOf" srcId="{A4CF4B31-6A34-5847-ACB8-8B53E7E4E0D7}" destId="{62470315-1FD7-5A4B-905B-682B1CDC3531}" srcOrd="5" destOrd="0" presId="urn:microsoft.com/office/officeart/2005/8/layout/pyramid2"/>
    <dgm:cxn modelId="{C4AC9AF4-872F-C64F-BFEC-6DC6EF514915}" type="presParOf" srcId="{A4CF4B31-6A34-5847-ACB8-8B53E7E4E0D7}" destId="{30B906BA-7327-8549-B586-B5AF29D15A11}" srcOrd="6" destOrd="0" presId="urn:microsoft.com/office/officeart/2005/8/layout/pyramid2"/>
    <dgm:cxn modelId="{77947829-22D9-1342-B9FB-3FCF31F0E59C}" type="presParOf" srcId="{A4CF4B31-6A34-5847-ACB8-8B53E7E4E0D7}" destId="{771F7399-2279-8A4C-929A-D3AA1B928A38}" srcOrd="7" destOrd="0" presId="urn:microsoft.com/office/officeart/2005/8/layout/pyramid2"/>
    <dgm:cxn modelId="{760CE977-3AA7-004B-BC30-1902A8F9332D}" type="presParOf" srcId="{A4CF4B31-6A34-5847-ACB8-8B53E7E4E0D7}" destId="{F7615C98-B47C-664F-A9EB-31D260390375}" srcOrd="8" destOrd="0" presId="urn:microsoft.com/office/officeart/2005/8/layout/pyramid2"/>
    <dgm:cxn modelId="{3BA59C04-44A0-F341-B74D-2F7A753750B4}" type="presParOf" srcId="{A4CF4B31-6A34-5847-ACB8-8B53E7E4E0D7}" destId="{6600265B-438B-9640-BE75-17F5B9A18D10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78EE92-7C28-024E-971E-DC448D3DE7E6}" type="doc">
      <dgm:prSet loTypeId="urn:microsoft.com/office/officeart/2005/8/layout/cycle3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D947B8E2-8EA1-9049-A047-7B2A44ADF08D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Developing relationships</a:t>
          </a:r>
        </a:p>
      </dgm:t>
    </dgm:pt>
    <dgm:pt modelId="{0E44DD49-591D-9D40-AD9E-4686B7B374B4}" type="parTrans" cxnId="{ABE21FA3-7D32-3D4E-B119-511ECBD3823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0B91E92-D84A-0E44-B929-577706A1243B}" type="sibTrans" cxnId="{ABE21FA3-7D32-3D4E-B119-511ECBD3823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7B0DFDF-A8D9-DA42-87FB-FA30E70A5502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Establishing networks</a:t>
          </a:r>
        </a:p>
      </dgm:t>
    </dgm:pt>
    <dgm:pt modelId="{1855131B-4DA6-364B-9833-8C039A1BE964}" type="parTrans" cxnId="{2F95BC95-1BC3-1B47-A730-3C10A307171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5EB0C1-1717-5741-8192-FEAB1D655AE1}" type="sibTrans" cxnId="{2F95BC95-1BC3-1B47-A730-3C10A307171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0B906E4-220A-F341-9BCD-39DDB50686B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Motivating subordinates</a:t>
          </a:r>
        </a:p>
      </dgm:t>
    </dgm:pt>
    <dgm:pt modelId="{5C53DB24-2B2B-0443-AD5F-4CFB35F541CD}" type="parTrans" cxnId="{4824252C-20DB-1F47-B54B-D54B92DFBF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DB551CE-5D8C-CF4C-AAEA-50C6810B7910}" type="sibTrans" cxnId="{4824252C-20DB-1F47-B54B-D54B92DFBF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5B82F97-0B75-894D-96EE-7211A371275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Negotiating and managing conflict</a:t>
          </a:r>
        </a:p>
      </dgm:t>
    </dgm:pt>
    <dgm:pt modelId="{C949FBE6-2E08-9845-B981-483A1EA2DA40}" type="parTrans" cxnId="{8889617A-26EA-264C-B58A-F1FF74AB8E1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1A93849-0CC1-0448-A8F9-36324FA04F57}" type="sibTrans" cxnId="{8889617A-26EA-264C-B58A-F1FF74AB8E1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E680A56-B777-8541-A20E-BADA70A411CE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Making decisions</a:t>
          </a:r>
        </a:p>
      </dgm:t>
    </dgm:pt>
    <dgm:pt modelId="{C3A1D0AD-0670-8246-A66A-BC2A6D3CDE7E}" type="parTrans" cxnId="{52CB867A-4553-E54A-9B13-99EE323B853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FCCBE7F-6B8C-E147-9656-24CB70011E41}" type="sibTrans" cxnId="{52CB867A-4553-E54A-9B13-99EE323B853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0DF68D3-EAFD-594D-B40A-5FA397B1088B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Continuous learning</a:t>
          </a:r>
        </a:p>
      </dgm:t>
    </dgm:pt>
    <dgm:pt modelId="{99FCBEC2-2393-934E-8B51-6B5064C16310}" type="parTrans" cxnId="{7412F564-48C4-4046-9901-B8D4BB6E32E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37AE3E-F037-EC49-93A1-509A7F8FCFCC}" type="sibTrans" cxnId="{7412F564-48C4-4046-9901-B8D4BB6E32E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1DDC136-170F-B14C-A2DF-74088FB5E8C6}" type="pres">
      <dgm:prSet presAssocID="{0378EE92-7C28-024E-971E-DC448D3DE7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EEBA34-5D37-C54B-81AE-ED5CC3F76BBE}" type="pres">
      <dgm:prSet presAssocID="{0378EE92-7C28-024E-971E-DC448D3DE7E6}" presName="cycle" presStyleCnt="0"/>
      <dgm:spPr/>
      <dgm:t>
        <a:bodyPr/>
        <a:lstStyle/>
        <a:p>
          <a:endParaRPr lang="en-US"/>
        </a:p>
      </dgm:t>
    </dgm:pt>
    <dgm:pt modelId="{6FB52954-FE53-834C-BBA5-0AA94FF8B531}" type="pres">
      <dgm:prSet presAssocID="{D947B8E2-8EA1-9049-A047-7B2A44ADF08D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ED7234-66C7-9347-B973-DF1905B222DA}" type="pres">
      <dgm:prSet presAssocID="{50B91E92-D84A-0E44-B929-577706A1243B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076C4540-6729-EE41-9356-79B5BF6682E7}" type="pres">
      <dgm:prSet presAssocID="{C7B0DFDF-A8D9-DA42-87FB-FA30E70A5502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E42932-5494-3941-BB44-F7F20F64C0F9}" type="pres">
      <dgm:prSet presAssocID="{40B906E4-220A-F341-9BCD-39DDB50686B5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E0D46A-5A6B-8F4B-AE73-BD6C0C75D5AD}" type="pres">
      <dgm:prSet presAssocID="{85B82F97-0B75-894D-96EE-7211A3712753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0B3D1-6D0C-7A41-B254-C16724FFF79F}" type="pres">
      <dgm:prSet presAssocID="{5E680A56-B777-8541-A20E-BADA70A411CE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039CB4-7BE4-5B44-8CCA-9876216C3908}" type="pres">
      <dgm:prSet presAssocID="{C0DF68D3-EAFD-594D-B40A-5FA397B1088B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12F564-48C4-4046-9901-B8D4BB6E32E8}" srcId="{0378EE92-7C28-024E-971E-DC448D3DE7E6}" destId="{C0DF68D3-EAFD-594D-B40A-5FA397B1088B}" srcOrd="5" destOrd="0" parTransId="{99FCBEC2-2393-934E-8B51-6B5064C16310}" sibTransId="{1937AE3E-F037-EC49-93A1-509A7F8FCFCC}"/>
    <dgm:cxn modelId="{ACAAF115-5FB0-2F45-899D-43FD11EDA4C6}" type="presOf" srcId="{D947B8E2-8EA1-9049-A047-7B2A44ADF08D}" destId="{6FB52954-FE53-834C-BBA5-0AA94FF8B531}" srcOrd="0" destOrd="0" presId="urn:microsoft.com/office/officeart/2005/8/layout/cycle3"/>
    <dgm:cxn modelId="{B9A756AE-AA3D-2B42-852C-0DDA411D48D0}" type="presOf" srcId="{C0DF68D3-EAFD-594D-B40A-5FA397B1088B}" destId="{78039CB4-7BE4-5B44-8CCA-9876216C3908}" srcOrd="0" destOrd="0" presId="urn:microsoft.com/office/officeart/2005/8/layout/cycle3"/>
    <dgm:cxn modelId="{52CB867A-4553-E54A-9B13-99EE323B8533}" srcId="{0378EE92-7C28-024E-971E-DC448D3DE7E6}" destId="{5E680A56-B777-8541-A20E-BADA70A411CE}" srcOrd="4" destOrd="0" parTransId="{C3A1D0AD-0670-8246-A66A-BC2A6D3CDE7E}" sibTransId="{DFCCBE7F-6B8C-E147-9656-24CB70011E41}"/>
    <dgm:cxn modelId="{4824252C-20DB-1F47-B54B-D54B92DFBF21}" srcId="{0378EE92-7C28-024E-971E-DC448D3DE7E6}" destId="{40B906E4-220A-F341-9BCD-39DDB50686B5}" srcOrd="2" destOrd="0" parTransId="{5C53DB24-2B2B-0443-AD5F-4CFB35F541CD}" sibTransId="{4DB551CE-5D8C-CF4C-AAEA-50C6810B7910}"/>
    <dgm:cxn modelId="{DF0181CE-35DC-8B46-B534-AB37B606415F}" type="presOf" srcId="{85B82F97-0B75-894D-96EE-7211A3712753}" destId="{50E0D46A-5A6B-8F4B-AE73-BD6C0C75D5AD}" srcOrd="0" destOrd="0" presId="urn:microsoft.com/office/officeart/2005/8/layout/cycle3"/>
    <dgm:cxn modelId="{ABE21FA3-7D32-3D4E-B119-511ECBD38231}" srcId="{0378EE92-7C28-024E-971E-DC448D3DE7E6}" destId="{D947B8E2-8EA1-9049-A047-7B2A44ADF08D}" srcOrd="0" destOrd="0" parTransId="{0E44DD49-591D-9D40-AD9E-4686B7B374B4}" sibTransId="{50B91E92-D84A-0E44-B929-577706A1243B}"/>
    <dgm:cxn modelId="{D4871BF6-995B-A74D-93EF-99FDF82144F8}" type="presOf" srcId="{C7B0DFDF-A8D9-DA42-87FB-FA30E70A5502}" destId="{076C4540-6729-EE41-9356-79B5BF6682E7}" srcOrd="0" destOrd="0" presId="urn:microsoft.com/office/officeart/2005/8/layout/cycle3"/>
    <dgm:cxn modelId="{A151EC05-01B7-AF4B-AE90-A3D782ABEF55}" type="presOf" srcId="{50B91E92-D84A-0E44-B929-577706A1243B}" destId="{21ED7234-66C7-9347-B973-DF1905B222DA}" srcOrd="0" destOrd="0" presId="urn:microsoft.com/office/officeart/2005/8/layout/cycle3"/>
    <dgm:cxn modelId="{8889617A-26EA-264C-B58A-F1FF74AB8E1D}" srcId="{0378EE92-7C28-024E-971E-DC448D3DE7E6}" destId="{85B82F97-0B75-894D-96EE-7211A3712753}" srcOrd="3" destOrd="0" parTransId="{C949FBE6-2E08-9845-B981-483A1EA2DA40}" sibTransId="{D1A93849-0CC1-0448-A8F9-36324FA04F57}"/>
    <dgm:cxn modelId="{CCDBA2FE-867F-8740-8881-97C136711946}" type="presOf" srcId="{40B906E4-220A-F341-9BCD-39DDB50686B5}" destId="{82E42932-5494-3941-BB44-F7F20F64C0F9}" srcOrd="0" destOrd="0" presId="urn:microsoft.com/office/officeart/2005/8/layout/cycle3"/>
    <dgm:cxn modelId="{2F95BC95-1BC3-1B47-A730-3C10A307171A}" srcId="{0378EE92-7C28-024E-971E-DC448D3DE7E6}" destId="{C7B0DFDF-A8D9-DA42-87FB-FA30E70A5502}" srcOrd="1" destOrd="0" parTransId="{1855131B-4DA6-364B-9833-8C039A1BE964}" sibTransId="{D05EB0C1-1717-5741-8192-FEAB1D655AE1}"/>
    <dgm:cxn modelId="{832F8F18-F5B5-634F-98B9-A143E31809BE}" type="presOf" srcId="{0378EE92-7C28-024E-971E-DC448D3DE7E6}" destId="{F1DDC136-170F-B14C-A2DF-74088FB5E8C6}" srcOrd="0" destOrd="0" presId="urn:microsoft.com/office/officeart/2005/8/layout/cycle3"/>
    <dgm:cxn modelId="{19ECB7DE-7A30-CF4C-AB32-694B61255D5B}" type="presOf" srcId="{5E680A56-B777-8541-A20E-BADA70A411CE}" destId="{B450B3D1-6D0C-7A41-B254-C16724FFF79F}" srcOrd="0" destOrd="0" presId="urn:microsoft.com/office/officeart/2005/8/layout/cycle3"/>
    <dgm:cxn modelId="{0FC55BBB-3907-054F-B33F-843A149AC2E6}" type="presParOf" srcId="{F1DDC136-170F-B14C-A2DF-74088FB5E8C6}" destId="{DAEEBA34-5D37-C54B-81AE-ED5CC3F76BBE}" srcOrd="0" destOrd="0" presId="urn:microsoft.com/office/officeart/2005/8/layout/cycle3"/>
    <dgm:cxn modelId="{271AE686-C001-2547-9C2E-09BDEEEFCFF4}" type="presParOf" srcId="{DAEEBA34-5D37-C54B-81AE-ED5CC3F76BBE}" destId="{6FB52954-FE53-834C-BBA5-0AA94FF8B531}" srcOrd="0" destOrd="0" presId="urn:microsoft.com/office/officeart/2005/8/layout/cycle3"/>
    <dgm:cxn modelId="{BA2C9C13-3699-594B-A578-F7D9075F2636}" type="presParOf" srcId="{DAEEBA34-5D37-C54B-81AE-ED5CC3F76BBE}" destId="{21ED7234-66C7-9347-B973-DF1905B222DA}" srcOrd="1" destOrd="0" presId="urn:microsoft.com/office/officeart/2005/8/layout/cycle3"/>
    <dgm:cxn modelId="{CFE1E2C3-31DE-9043-A7A9-B9DE0DF855C9}" type="presParOf" srcId="{DAEEBA34-5D37-C54B-81AE-ED5CC3F76BBE}" destId="{076C4540-6729-EE41-9356-79B5BF6682E7}" srcOrd="2" destOrd="0" presId="urn:microsoft.com/office/officeart/2005/8/layout/cycle3"/>
    <dgm:cxn modelId="{558CACB5-58A6-3B44-BB2F-2C70A9179052}" type="presParOf" srcId="{DAEEBA34-5D37-C54B-81AE-ED5CC3F76BBE}" destId="{82E42932-5494-3941-BB44-F7F20F64C0F9}" srcOrd="3" destOrd="0" presId="urn:microsoft.com/office/officeart/2005/8/layout/cycle3"/>
    <dgm:cxn modelId="{1FD97604-2DD0-C845-A2DE-F3FC54AA08FB}" type="presParOf" srcId="{DAEEBA34-5D37-C54B-81AE-ED5CC3F76BBE}" destId="{50E0D46A-5A6B-8F4B-AE73-BD6C0C75D5AD}" srcOrd="4" destOrd="0" presId="urn:microsoft.com/office/officeart/2005/8/layout/cycle3"/>
    <dgm:cxn modelId="{E5340BF4-8FF4-354E-8689-0D1451D2FA9E}" type="presParOf" srcId="{DAEEBA34-5D37-C54B-81AE-ED5CC3F76BBE}" destId="{B450B3D1-6D0C-7A41-B254-C16724FFF79F}" srcOrd="5" destOrd="0" presId="urn:microsoft.com/office/officeart/2005/8/layout/cycle3"/>
    <dgm:cxn modelId="{D0C6C021-B348-C640-8F01-4B9D6E6FC40C}" type="presParOf" srcId="{DAEEBA34-5D37-C54B-81AE-ED5CC3F76BBE}" destId="{78039CB4-7BE4-5B44-8CCA-9876216C390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2530AB-B068-3949-BBEF-BFFE1DAC4DC5}" type="doc">
      <dgm:prSet loTypeId="urn:microsoft.com/office/officeart/2005/8/layout/venn1" loCatId="" qsTypeId="urn:microsoft.com/office/officeart/2005/8/quickstyle/simple4" qsCatId="simple" csTypeId="urn:microsoft.com/office/officeart/2005/8/colors/accent4_3" csCatId="accent4" phldr="1"/>
      <dgm:spPr/>
    </dgm:pt>
    <dgm:pt modelId="{F5B64386-1274-094B-B1F6-D1BE5A4867AB}">
      <dgm:prSet phldrT="[Text]"/>
      <dgm:spPr/>
      <dgm:t>
        <a:bodyPr/>
        <a:lstStyle/>
        <a:p>
          <a:r>
            <a:rPr lang="en-US"/>
            <a:t>Forecasting</a:t>
          </a:r>
        </a:p>
      </dgm:t>
    </dgm:pt>
    <dgm:pt modelId="{994F8B45-FEDC-F044-87AA-7EDC80FE8572}" type="parTrans" cxnId="{3A93A333-EC36-DC43-8A7E-9BEAF2358506}">
      <dgm:prSet/>
      <dgm:spPr/>
      <dgm:t>
        <a:bodyPr/>
        <a:lstStyle/>
        <a:p>
          <a:endParaRPr lang="en-US"/>
        </a:p>
      </dgm:t>
    </dgm:pt>
    <dgm:pt modelId="{0D34A644-8CC9-D345-8E75-5E48CC690D7C}" type="sibTrans" cxnId="{3A93A333-EC36-DC43-8A7E-9BEAF2358506}">
      <dgm:prSet/>
      <dgm:spPr/>
      <dgm:t>
        <a:bodyPr/>
        <a:lstStyle/>
        <a:p>
          <a:endParaRPr lang="en-US"/>
        </a:p>
      </dgm:t>
    </dgm:pt>
    <dgm:pt modelId="{B1BC43DA-150B-5547-8420-CB040E87C114}">
      <dgm:prSet phldrT="[Text]"/>
      <dgm:spPr/>
      <dgm:t>
        <a:bodyPr/>
        <a:lstStyle/>
        <a:p>
          <a:r>
            <a:rPr lang="en-US"/>
            <a:t>Organizing</a:t>
          </a:r>
        </a:p>
      </dgm:t>
    </dgm:pt>
    <dgm:pt modelId="{C01122A5-8E8E-4A48-98AD-8E07755A9D63}" type="parTrans" cxnId="{8E684D19-6B0C-AA48-BFB8-8CB42AC9E857}">
      <dgm:prSet/>
      <dgm:spPr/>
      <dgm:t>
        <a:bodyPr/>
        <a:lstStyle/>
        <a:p>
          <a:endParaRPr lang="en-US"/>
        </a:p>
      </dgm:t>
    </dgm:pt>
    <dgm:pt modelId="{81B51A51-150B-374F-941D-BAC90A0F42DC}" type="sibTrans" cxnId="{8E684D19-6B0C-AA48-BFB8-8CB42AC9E857}">
      <dgm:prSet/>
      <dgm:spPr/>
      <dgm:t>
        <a:bodyPr/>
        <a:lstStyle/>
        <a:p>
          <a:endParaRPr lang="en-US"/>
        </a:p>
      </dgm:t>
    </dgm:pt>
    <dgm:pt modelId="{F4B7CE83-0D49-614D-9301-EB1E78E8DEB7}">
      <dgm:prSet phldrT="[Text]"/>
      <dgm:spPr/>
      <dgm:t>
        <a:bodyPr/>
        <a:lstStyle/>
        <a:p>
          <a:r>
            <a:rPr lang="en-US"/>
            <a:t>Coordinating</a:t>
          </a:r>
        </a:p>
      </dgm:t>
    </dgm:pt>
    <dgm:pt modelId="{55BD17DB-DC7D-0B47-8BF4-3A60F3B595AB}" type="parTrans" cxnId="{124ADB99-B7FA-594C-B5B9-8C1108B136FA}">
      <dgm:prSet/>
      <dgm:spPr/>
      <dgm:t>
        <a:bodyPr/>
        <a:lstStyle/>
        <a:p>
          <a:endParaRPr lang="en-US"/>
        </a:p>
      </dgm:t>
    </dgm:pt>
    <dgm:pt modelId="{F63BBBAF-7BD3-004A-B631-6D0B33BFEF63}" type="sibTrans" cxnId="{124ADB99-B7FA-594C-B5B9-8C1108B136FA}">
      <dgm:prSet/>
      <dgm:spPr/>
      <dgm:t>
        <a:bodyPr/>
        <a:lstStyle/>
        <a:p>
          <a:endParaRPr lang="en-US"/>
        </a:p>
      </dgm:t>
    </dgm:pt>
    <dgm:pt modelId="{55357350-4F36-7D4F-BD7A-B5897BE3AE2E}">
      <dgm:prSet/>
      <dgm:spPr/>
      <dgm:t>
        <a:bodyPr/>
        <a:lstStyle/>
        <a:p>
          <a:r>
            <a:rPr lang="en-US"/>
            <a:t>Commanding</a:t>
          </a:r>
        </a:p>
      </dgm:t>
    </dgm:pt>
    <dgm:pt modelId="{72B8383B-38B2-D741-9AC0-76F5591B56E5}" type="parTrans" cxnId="{D891FCA7-EFD6-0144-86DE-F4E08809E940}">
      <dgm:prSet/>
      <dgm:spPr/>
      <dgm:t>
        <a:bodyPr/>
        <a:lstStyle/>
        <a:p>
          <a:endParaRPr lang="en-US"/>
        </a:p>
      </dgm:t>
    </dgm:pt>
    <dgm:pt modelId="{5A4C591C-B7E2-7E4B-B80B-100D4A2A7B3A}" type="sibTrans" cxnId="{D891FCA7-EFD6-0144-86DE-F4E08809E940}">
      <dgm:prSet/>
      <dgm:spPr/>
      <dgm:t>
        <a:bodyPr/>
        <a:lstStyle/>
        <a:p>
          <a:endParaRPr lang="en-US"/>
        </a:p>
      </dgm:t>
    </dgm:pt>
    <dgm:pt modelId="{09CB9B4B-F9BB-7D4C-A757-AB50A5551454}">
      <dgm:prSet/>
      <dgm:spPr/>
      <dgm:t>
        <a:bodyPr/>
        <a:lstStyle/>
        <a:p>
          <a:r>
            <a:rPr lang="en-US"/>
            <a:t>Controlling</a:t>
          </a:r>
        </a:p>
      </dgm:t>
    </dgm:pt>
    <dgm:pt modelId="{C60AC997-EF10-3341-89E0-334CBE2DE34C}" type="parTrans" cxnId="{BDBD55DB-F6F5-DC4B-BA0A-1406248558EF}">
      <dgm:prSet/>
      <dgm:spPr/>
      <dgm:t>
        <a:bodyPr/>
        <a:lstStyle/>
        <a:p>
          <a:endParaRPr lang="en-US"/>
        </a:p>
      </dgm:t>
    </dgm:pt>
    <dgm:pt modelId="{FA6BA0CE-A492-F947-A6A5-CEDE691246B1}" type="sibTrans" cxnId="{BDBD55DB-F6F5-DC4B-BA0A-1406248558EF}">
      <dgm:prSet/>
      <dgm:spPr/>
      <dgm:t>
        <a:bodyPr/>
        <a:lstStyle/>
        <a:p>
          <a:endParaRPr lang="en-US"/>
        </a:p>
      </dgm:t>
    </dgm:pt>
    <dgm:pt modelId="{D7006A62-C3A4-304F-A43B-8D4A400F32BE}" type="pres">
      <dgm:prSet presAssocID="{0B2530AB-B068-3949-BBEF-BFFE1DAC4DC5}" presName="compositeShape" presStyleCnt="0">
        <dgm:presLayoutVars>
          <dgm:chMax val="7"/>
          <dgm:dir/>
          <dgm:resizeHandles val="exact"/>
        </dgm:presLayoutVars>
      </dgm:prSet>
      <dgm:spPr/>
    </dgm:pt>
    <dgm:pt modelId="{AD805C03-BB52-6445-84F3-E6F2B18E7991}" type="pres">
      <dgm:prSet presAssocID="{F5B64386-1274-094B-B1F6-D1BE5A4867AB}" presName="circ1" presStyleLbl="vennNode1" presStyleIdx="0" presStyleCnt="5"/>
      <dgm:spPr/>
    </dgm:pt>
    <dgm:pt modelId="{758E26F1-7BF9-204E-AB22-85C5404309DD}" type="pres">
      <dgm:prSet presAssocID="{F5B64386-1274-094B-B1F6-D1BE5A4867A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ACFF22-748D-3648-A1BA-2A1FA868FDC8}" type="pres">
      <dgm:prSet presAssocID="{B1BC43DA-150B-5547-8420-CB040E87C114}" presName="circ2" presStyleLbl="vennNode1" presStyleIdx="1" presStyleCnt="5"/>
      <dgm:spPr/>
    </dgm:pt>
    <dgm:pt modelId="{F0B5E72F-868B-1449-BCDD-CB7E2FF157E6}" type="pres">
      <dgm:prSet presAssocID="{B1BC43DA-150B-5547-8420-CB040E87C11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741E83-7B44-7C4F-B01F-2B3CC2CC0A62}" type="pres">
      <dgm:prSet presAssocID="{F4B7CE83-0D49-614D-9301-EB1E78E8DEB7}" presName="circ3" presStyleLbl="vennNode1" presStyleIdx="2" presStyleCnt="5"/>
      <dgm:spPr/>
    </dgm:pt>
    <dgm:pt modelId="{BEB98FEE-8B9F-6C47-A1AC-933CF455F435}" type="pres">
      <dgm:prSet presAssocID="{F4B7CE83-0D49-614D-9301-EB1E78E8DEB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751BF-D05C-CF4D-A124-B234815B42C5}" type="pres">
      <dgm:prSet presAssocID="{55357350-4F36-7D4F-BD7A-B5897BE3AE2E}" presName="circ4" presStyleLbl="vennNode1" presStyleIdx="3" presStyleCnt="5"/>
      <dgm:spPr/>
      <dgm:t>
        <a:bodyPr/>
        <a:lstStyle/>
        <a:p>
          <a:endParaRPr lang="en-US"/>
        </a:p>
      </dgm:t>
    </dgm:pt>
    <dgm:pt modelId="{DE6DE238-0DBE-4B45-89C5-08433B4AD6B7}" type="pres">
      <dgm:prSet presAssocID="{55357350-4F36-7D4F-BD7A-B5897BE3AE2E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5A9A68-F238-0348-AE30-159845CBFB76}" type="pres">
      <dgm:prSet presAssocID="{09CB9B4B-F9BB-7D4C-A757-AB50A5551454}" presName="circ5" presStyleLbl="vennNode1" presStyleIdx="4" presStyleCnt="5"/>
      <dgm:spPr/>
    </dgm:pt>
    <dgm:pt modelId="{3C93256A-291F-A64A-8A2A-835BBF72257D}" type="pres">
      <dgm:prSet presAssocID="{09CB9B4B-F9BB-7D4C-A757-AB50A5551454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61FAEA-7492-EC41-9B7F-72F307478B9A}" type="presOf" srcId="{B1BC43DA-150B-5547-8420-CB040E87C114}" destId="{F0B5E72F-868B-1449-BCDD-CB7E2FF157E6}" srcOrd="0" destOrd="0" presId="urn:microsoft.com/office/officeart/2005/8/layout/venn1"/>
    <dgm:cxn modelId="{2253929B-747A-6D4F-878F-024CE82A993A}" type="presOf" srcId="{F5B64386-1274-094B-B1F6-D1BE5A4867AB}" destId="{758E26F1-7BF9-204E-AB22-85C5404309DD}" srcOrd="0" destOrd="0" presId="urn:microsoft.com/office/officeart/2005/8/layout/venn1"/>
    <dgm:cxn modelId="{8E684D19-6B0C-AA48-BFB8-8CB42AC9E857}" srcId="{0B2530AB-B068-3949-BBEF-BFFE1DAC4DC5}" destId="{B1BC43DA-150B-5547-8420-CB040E87C114}" srcOrd="1" destOrd="0" parTransId="{C01122A5-8E8E-4A48-98AD-8E07755A9D63}" sibTransId="{81B51A51-150B-374F-941D-BAC90A0F42DC}"/>
    <dgm:cxn modelId="{5E611F60-9966-694C-B2D2-E8BB263E9AB8}" type="presOf" srcId="{09CB9B4B-F9BB-7D4C-A757-AB50A5551454}" destId="{3C93256A-291F-A64A-8A2A-835BBF72257D}" srcOrd="0" destOrd="0" presId="urn:microsoft.com/office/officeart/2005/8/layout/venn1"/>
    <dgm:cxn modelId="{D891FCA7-EFD6-0144-86DE-F4E08809E940}" srcId="{0B2530AB-B068-3949-BBEF-BFFE1DAC4DC5}" destId="{55357350-4F36-7D4F-BD7A-B5897BE3AE2E}" srcOrd="3" destOrd="0" parTransId="{72B8383B-38B2-D741-9AC0-76F5591B56E5}" sibTransId="{5A4C591C-B7E2-7E4B-B80B-100D4A2A7B3A}"/>
    <dgm:cxn modelId="{3A93A333-EC36-DC43-8A7E-9BEAF2358506}" srcId="{0B2530AB-B068-3949-BBEF-BFFE1DAC4DC5}" destId="{F5B64386-1274-094B-B1F6-D1BE5A4867AB}" srcOrd="0" destOrd="0" parTransId="{994F8B45-FEDC-F044-87AA-7EDC80FE8572}" sibTransId="{0D34A644-8CC9-D345-8E75-5E48CC690D7C}"/>
    <dgm:cxn modelId="{40681549-2690-384A-B55C-13BBC2FD7C24}" type="presOf" srcId="{55357350-4F36-7D4F-BD7A-B5897BE3AE2E}" destId="{DE6DE238-0DBE-4B45-89C5-08433B4AD6B7}" srcOrd="0" destOrd="0" presId="urn:microsoft.com/office/officeart/2005/8/layout/venn1"/>
    <dgm:cxn modelId="{BDBD55DB-F6F5-DC4B-BA0A-1406248558EF}" srcId="{0B2530AB-B068-3949-BBEF-BFFE1DAC4DC5}" destId="{09CB9B4B-F9BB-7D4C-A757-AB50A5551454}" srcOrd="4" destOrd="0" parTransId="{C60AC997-EF10-3341-89E0-334CBE2DE34C}" sibTransId="{FA6BA0CE-A492-F947-A6A5-CEDE691246B1}"/>
    <dgm:cxn modelId="{0191D695-ADC5-4D49-8F31-D8443B1BA318}" type="presOf" srcId="{F4B7CE83-0D49-614D-9301-EB1E78E8DEB7}" destId="{BEB98FEE-8B9F-6C47-A1AC-933CF455F435}" srcOrd="0" destOrd="0" presId="urn:microsoft.com/office/officeart/2005/8/layout/venn1"/>
    <dgm:cxn modelId="{124ADB99-B7FA-594C-B5B9-8C1108B136FA}" srcId="{0B2530AB-B068-3949-BBEF-BFFE1DAC4DC5}" destId="{F4B7CE83-0D49-614D-9301-EB1E78E8DEB7}" srcOrd="2" destOrd="0" parTransId="{55BD17DB-DC7D-0B47-8BF4-3A60F3B595AB}" sibTransId="{F63BBBAF-7BD3-004A-B631-6D0B33BFEF63}"/>
    <dgm:cxn modelId="{F2FA164C-8D7B-F545-9A5A-614482C2F51E}" type="presOf" srcId="{0B2530AB-B068-3949-BBEF-BFFE1DAC4DC5}" destId="{D7006A62-C3A4-304F-A43B-8D4A400F32BE}" srcOrd="0" destOrd="0" presId="urn:microsoft.com/office/officeart/2005/8/layout/venn1"/>
    <dgm:cxn modelId="{CFEA34C5-1228-724B-BE37-6BF6BE9A81F6}" type="presParOf" srcId="{D7006A62-C3A4-304F-A43B-8D4A400F32BE}" destId="{AD805C03-BB52-6445-84F3-E6F2B18E7991}" srcOrd="0" destOrd="0" presId="urn:microsoft.com/office/officeart/2005/8/layout/venn1"/>
    <dgm:cxn modelId="{87DCA867-A9A8-9643-8908-0B6D513D6B5A}" type="presParOf" srcId="{D7006A62-C3A4-304F-A43B-8D4A400F32BE}" destId="{758E26F1-7BF9-204E-AB22-85C5404309DD}" srcOrd="1" destOrd="0" presId="urn:microsoft.com/office/officeart/2005/8/layout/venn1"/>
    <dgm:cxn modelId="{3977E674-EA31-5344-B785-FA3C38D3B5DE}" type="presParOf" srcId="{D7006A62-C3A4-304F-A43B-8D4A400F32BE}" destId="{92ACFF22-748D-3648-A1BA-2A1FA868FDC8}" srcOrd="2" destOrd="0" presId="urn:microsoft.com/office/officeart/2005/8/layout/venn1"/>
    <dgm:cxn modelId="{9FE04CC3-8FF2-FE45-B8D1-C86702F0EA1C}" type="presParOf" srcId="{D7006A62-C3A4-304F-A43B-8D4A400F32BE}" destId="{F0B5E72F-868B-1449-BCDD-CB7E2FF157E6}" srcOrd="3" destOrd="0" presId="urn:microsoft.com/office/officeart/2005/8/layout/venn1"/>
    <dgm:cxn modelId="{C43BD96F-7221-9441-9045-BF6DCC72FB4E}" type="presParOf" srcId="{D7006A62-C3A4-304F-A43B-8D4A400F32BE}" destId="{80741E83-7B44-7C4F-B01F-2B3CC2CC0A62}" srcOrd="4" destOrd="0" presId="urn:microsoft.com/office/officeart/2005/8/layout/venn1"/>
    <dgm:cxn modelId="{4DBF4422-5E68-EB46-84BE-CB68ADBD2375}" type="presParOf" srcId="{D7006A62-C3A4-304F-A43B-8D4A400F32BE}" destId="{BEB98FEE-8B9F-6C47-A1AC-933CF455F435}" srcOrd="5" destOrd="0" presId="urn:microsoft.com/office/officeart/2005/8/layout/venn1"/>
    <dgm:cxn modelId="{4D8F8454-EB5B-D348-A075-9259D0489878}" type="presParOf" srcId="{D7006A62-C3A4-304F-A43B-8D4A400F32BE}" destId="{629751BF-D05C-CF4D-A124-B234815B42C5}" srcOrd="6" destOrd="0" presId="urn:microsoft.com/office/officeart/2005/8/layout/venn1"/>
    <dgm:cxn modelId="{8500F069-2DF4-854D-8218-C08595339F2F}" type="presParOf" srcId="{D7006A62-C3A4-304F-A43B-8D4A400F32BE}" destId="{DE6DE238-0DBE-4B45-89C5-08433B4AD6B7}" srcOrd="7" destOrd="0" presId="urn:microsoft.com/office/officeart/2005/8/layout/venn1"/>
    <dgm:cxn modelId="{41C3BF41-7FE6-954C-8D34-0BFFEC36C664}" type="presParOf" srcId="{D7006A62-C3A4-304F-A43B-8D4A400F32BE}" destId="{7C5A9A68-F238-0348-AE30-159845CBFB76}" srcOrd="8" destOrd="0" presId="urn:microsoft.com/office/officeart/2005/8/layout/venn1"/>
    <dgm:cxn modelId="{60923EFB-742D-B041-8312-6D9C4B44B7E6}" type="presParOf" srcId="{D7006A62-C3A4-304F-A43B-8D4A400F32BE}" destId="{3C93256A-291F-A64A-8A2A-835BBF72257D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99B2E-4DC0-B04A-8D67-F6A41F24D0AF}">
      <dsp:nvSpPr>
        <dsp:cNvPr id="0" name=""/>
        <dsp:cNvSpPr/>
      </dsp:nvSpPr>
      <dsp:spPr>
        <a:xfrm>
          <a:off x="960358" y="0"/>
          <a:ext cx="1419225" cy="1419225"/>
        </a:xfrm>
        <a:prstGeom prst="triangle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C84F91-D55F-EA4B-8113-A444A2EDB661}">
      <dsp:nvSpPr>
        <dsp:cNvPr id="0" name=""/>
        <dsp:cNvSpPr/>
      </dsp:nvSpPr>
      <dsp:spPr>
        <a:xfrm>
          <a:off x="1669970" y="142061"/>
          <a:ext cx="922496" cy="201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Inspire shared vision</a:t>
          </a:r>
        </a:p>
      </dsp:txBody>
      <dsp:txXfrm>
        <a:off x="1679821" y="151912"/>
        <a:ext cx="902794" cy="182094"/>
      </dsp:txXfrm>
    </dsp:sp>
    <dsp:sp modelId="{93F247FF-C53A-2040-99A9-D860A802F347}">
      <dsp:nvSpPr>
        <dsp:cNvPr id="0" name=""/>
        <dsp:cNvSpPr/>
      </dsp:nvSpPr>
      <dsp:spPr>
        <a:xfrm>
          <a:off x="1669970" y="369081"/>
          <a:ext cx="922496" cy="201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44139"/>
              <a:satOff val="-1091"/>
              <a:lumOff val="62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Encourage the heart</a:t>
          </a:r>
        </a:p>
      </dsp:txBody>
      <dsp:txXfrm>
        <a:off x="1679821" y="378932"/>
        <a:ext cx="902794" cy="182094"/>
      </dsp:txXfrm>
    </dsp:sp>
    <dsp:sp modelId="{1B84222E-5173-E94E-A062-5E300A641677}">
      <dsp:nvSpPr>
        <dsp:cNvPr id="0" name=""/>
        <dsp:cNvSpPr/>
      </dsp:nvSpPr>
      <dsp:spPr>
        <a:xfrm>
          <a:off x="1669970" y="596102"/>
          <a:ext cx="922496" cy="201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88279"/>
              <a:satOff val="-2183"/>
              <a:lumOff val="1249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Enable others</a:t>
          </a:r>
        </a:p>
      </dsp:txBody>
      <dsp:txXfrm>
        <a:off x="1679821" y="605953"/>
        <a:ext cx="902794" cy="182094"/>
      </dsp:txXfrm>
    </dsp:sp>
    <dsp:sp modelId="{30B906BA-7327-8549-B586-B5AF29D15A11}">
      <dsp:nvSpPr>
        <dsp:cNvPr id="0" name=""/>
        <dsp:cNvSpPr/>
      </dsp:nvSpPr>
      <dsp:spPr>
        <a:xfrm>
          <a:off x="1669970" y="823122"/>
          <a:ext cx="922496" cy="201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132418"/>
              <a:satOff val="-3274"/>
              <a:lumOff val="1874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Challenge the process</a:t>
          </a:r>
        </a:p>
      </dsp:txBody>
      <dsp:txXfrm>
        <a:off x="1679821" y="832973"/>
        <a:ext cx="902794" cy="182094"/>
      </dsp:txXfrm>
    </dsp:sp>
    <dsp:sp modelId="{F7615C98-B47C-664F-A9EB-31D260390375}">
      <dsp:nvSpPr>
        <dsp:cNvPr id="0" name=""/>
        <dsp:cNvSpPr/>
      </dsp:nvSpPr>
      <dsp:spPr>
        <a:xfrm>
          <a:off x="1669970" y="1050143"/>
          <a:ext cx="922496" cy="201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176558"/>
              <a:satOff val="-4365"/>
              <a:lumOff val="2498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Model the way</a:t>
          </a:r>
        </a:p>
      </dsp:txBody>
      <dsp:txXfrm>
        <a:off x="1679821" y="1059994"/>
        <a:ext cx="902794" cy="182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D7234-66C7-9347-B973-DF1905B222DA}">
      <dsp:nvSpPr>
        <dsp:cNvPr id="0" name=""/>
        <dsp:cNvSpPr/>
      </dsp:nvSpPr>
      <dsp:spPr>
        <a:xfrm>
          <a:off x="1322577" y="-2530"/>
          <a:ext cx="2841244" cy="2841244"/>
        </a:xfrm>
        <a:prstGeom prst="circularArrow">
          <a:avLst>
            <a:gd name="adj1" fmla="val 5274"/>
            <a:gd name="adj2" fmla="val 312630"/>
            <a:gd name="adj3" fmla="val 14281511"/>
            <a:gd name="adj4" fmla="val 17095850"/>
            <a:gd name="adj5" fmla="val 547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FB52954-FE53-834C-BBA5-0AA94FF8B531}">
      <dsp:nvSpPr>
        <dsp:cNvPr id="0" name=""/>
        <dsp:cNvSpPr/>
      </dsp:nvSpPr>
      <dsp:spPr>
        <a:xfrm>
          <a:off x="2219473" y="1552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Developing relationships</a:t>
          </a:r>
        </a:p>
      </dsp:txBody>
      <dsp:txXfrm>
        <a:off x="2245039" y="27118"/>
        <a:ext cx="996320" cy="472594"/>
      </dsp:txXfrm>
    </dsp:sp>
    <dsp:sp modelId="{076C4540-6729-EE41-9356-79B5BF6682E7}">
      <dsp:nvSpPr>
        <dsp:cNvPr id="0" name=""/>
        <dsp:cNvSpPr/>
      </dsp:nvSpPr>
      <dsp:spPr>
        <a:xfrm>
          <a:off x="3217684" y="577869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Establishing networks</a:t>
          </a:r>
        </a:p>
      </dsp:txBody>
      <dsp:txXfrm>
        <a:off x="3243250" y="603435"/>
        <a:ext cx="996320" cy="472594"/>
      </dsp:txXfrm>
    </dsp:sp>
    <dsp:sp modelId="{82E42932-5494-3941-BB44-F7F20F64C0F9}">
      <dsp:nvSpPr>
        <dsp:cNvPr id="0" name=""/>
        <dsp:cNvSpPr/>
      </dsp:nvSpPr>
      <dsp:spPr>
        <a:xfrm>
          <a:off x="3217684" y="1730504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Motivating subordinates</a:t>
          </a:r>
        </a:p>
      </dsp:txBody>
      <dsp:txXfrm>
        <a:off x="3243250" y="1756070"/>
        <a:ext cx="996320" cy="472594"/>
      </dsp:txXfrm>
    </dsp:sp>
    <dsp:sp modelId="{50E0D46A-5A6B-8F4B-AE73-BD6C0C75D5AD}">
      <dsp:nvSpPr>
        <dsp:cNvPr id="0" name=""/>
        <dsp:cNvSpPr/>
      </dsp:nvSpPr>
      <dsp:spPr>
        <a:xfrm>
          <a:off x="2219473" y="2306821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Negotiating and managing conflict</a:t>
          </a:r>
        </a:p>
      </dsp:txBody>
      <dsp:txXfrm>
        <a:off x="2245039" y="2332387"/>
        <a:ext cx="996320" cy="472594"/>
      </dsp:txXfrm>
    </dsp:sp>
    <dsp:sp modelId="{B450B3D1-6D0C-7A41-B254-C16724FFF79F}">
      <dsp:nvSpPr>
        <dsp:cNvPr id="0" name=""/>
        <dsp:cNvSpPr/>
      </dsp:nvSpPr>
      <dsp:spPr>
        <a:xfrm>
          <a:off x="1221263" y="1730504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Making decisions</a:t>
          </a:r>
        </a:p>
      </dsp:txBody>
      <dsp:txXfrm>
        <a:off x="1246829" y="1756070"/>
        <a:ext cx="996320" cy="472594"/>
      </dsp:txXfrm>
    </dsp:sp>
    <dsp:sp modelId="{78039CB4-7BE4-5B44-8CCA-9876216C3908}">
      <dsp:nvSpPr>
        <dsp:cNvPr id="0" name=""/>
        <dsp:cNvSpPr/>
      </dsp:nvSpPr>
      <dsp:spPr>
        <a:xfrm>
          <a:off x="1221263" y="577869"/>
          <a:ext cx="1047452" cy="5237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Continuous learning</a:t>
          </a:r>
        </a:p>
      </dsp:txBody>
      <dsp:txXfrm>
        <a:off x="1246829" y="603435"/>
        <a:ext cx="996320" cy="4725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05C03-BB52-6445-84F3-E6F2B18E7991}">
      <dsp:nvSpPr>
        <dsp:cNvPr id="0" name=""/>
        <dsp:cNvSpPr/>
      </dsp:nvSpPr>
      <dsp:spPr>
        <a:xfrm>
          <a:off x="1975008" y="700373"/>
          <a:ext cx="860107" cy="86010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58E26F1-7BF9-204E-AB22-85C5404309DD}">
      <dsp:nvSpPr>
        <dsp:cNvPr id="0" name=""/>
        <dsp:cNvSpPr/>
      </dsp:nvSpPr>
      <dsp:spPr>
        <a:xfrm>
          <a:off x="1906200" y="0"/>
          <a:ext cx="997724" cy="5775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Forecasting</a:t>
          </a:r>
        </a:p>
      </dsp:txBody>
      <dsp:txXfrm>
        <a:off x="1906200" y="0"/>
        <a:ext cx="997724" cy="577500"/>
      </dsp:txXfrm>
    </dsp:sp>
    <dsp:sp modelId="{92ACFF22-748D-3648-A1BA-2A1FA868FDC8}">
      <dsp:nvSpPr>
        <dsp:cNvPr id="0" name=""/>
        <dsp:cNvSpPr/>
      </dsp:nvSpPr>
      <dsp:spPr>
        <a:xfrm>
          <a:off x="2302193" y="938008"/>
          <a:ext cx="860107" cy="86010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alpha val="50000"/>
                <a:hueOff val="-44139"/>
                <a:satOff val="-1091"/>
                <a:lumOff val="624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alpha val="50000"/>
                <a:hueOff val="-44139"/>
                <a:satOff val="-1091"/>
                <a:lumOff val="624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0B5E72F-868B-1449-BCDD-CB7E2FF157E6}">
      <dsp:nvSpPr>
        <dsp:cNvPr id="0" name=""/>
        <dsp:cNvSpPr/>
      </dsp:nvSpPr>
      <dsp:spPr>
        <a:xfrm>
          <a:off x="3230765" y="761809"/>
          <a:ext cx="894511" cy="62664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Organizing</a:t>
          </a:r>
        </a:p>
      </dsp:txBody>
      <dsp:txXfrm>
        <a:off x="3230765" y="761809"/>
        <a:ext cx="894511" cy="626649"/>
      </dsp:txXfrm>
    </dsp:sp>
    <dsp:sp modelId="{80741E83-7B44-7C4F-B01F-2B3CC2CC0A62}">
      <dsp:nvSpPr>
        <dsp:cNvPr id="0" name=""/>
        <dsp:cNvSpPr/>
      </dsp:nvSpPr>
      <dsp:spPr>
        <a:xfrm>
          <a:off x="2177306" y="1322845"/>
          <a:ext cx="860107" cy="86010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alpha val="50000"/>
                <a:hueOff val="-88279"/>
                <a:satOff val="-2183"/>
                <a:lumOff val="1249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alpha val="50000"/>
                <a:hueOff val="-88279"/>
                <a:satOff val="-2183"/>
                <a:lumOff val="1249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EB98FEE-8B9F-6C47-A1AC-933CF455F435}">
      <dsp:nvSpPr>
        <dsp:cNvPr id="0" name=""/>
        <dsp:cNvSpPr/>
      </dsp:nvSpPr>
      <dsp:spPr>
        <a:xfrm>
          <a:off x="3093148" y="1830800"/>
          <a:ext cx="894511" cy="62664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Coordinating</a:t>
          </a:r>
        </a:p>
      </dsp:txBody>
      <dsp:txXfrm>
        <a:off x="3093148" y="1830800"/>
        <a:ext cx="894511" cy="626649"/>
      </dsp:txXfrm>
    </dsp:sp>
    <dsp:sp modelId="{629751BF-D05C-CF4D-A124-B234815B42C5}">
      <dsp:nvSpPr>
        <dsp:cNvPr id="0" name=""/>
        <dsp:cNvSpPr/>
      </dsp:nvSpPr>
      <dsp:spPr>
        <a:xfrm>
          <a:off x="1772711" y="1322845"/>
          <a:ext cx="860107" cy="86010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alpha val="50000"/>
                <a:hueOff val="-132418"/>
                <a:satOff val="-3274"/>
                <a:lumOff val="1874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alpha val="50000"/>
                <a:hueOff val="-132418"/>
                <a:satOff val="-3274"/>
                <a:lumOff val="1874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E6DE238-0DBE-4B45-89C5-08433B4AD6B7}">
      <dsp:nvSpPr>
        <dsp:cNvPr id="0" name=""/>
        <dsp:cNvSpPr/>
      </dsp:nvSpPr>
      <dsp:spPr>
        <a:xfrm>
          <a:off x="822464" y="1830800"/>
          <a:ext cx="894511" cy="62664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Commanding</a:t>
          </a:r>
        </a:p>
      </dsp:txBody>
      <dsp:txXfrm>
        <a:off x="822464" y="1830800"/>
        <a:ext cx="894511" cy="626649"/>
      </dsp:txXfrm>
    </dsp:sp>
    <dsp:sp modelId="{7C5A9A68-F238-0348-AE30-159845CBFB76}">
      <dsp:nvSpPr>
        <dsp:cNvPr id="0" name=""/>
        <dsp:cNvSpPr/>
      </dsp:nvSpPr>
      <dsp:spPr>
        <a:xfrm>
          <a:off x="1647823" y="938008"/>
          <a:ext cx="860107" cy="86010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alpha val="50000"/>
                <a:hueOff val="-176558"/>
                <a:satOff val="-4365"/>
                <a:lumOff val="2498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alpha val="50000"/>
                <a:hueOff val="-176558"/>
                <a:satOff val="-4365"/>
                <a:lumOff val="2498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C93256A-291F-A64A-8A2A-835BBF72257D}">
      <dsp:nvSpPr>
        <dsp:cNvPr id="0" name=""/>
        <dsp:cNvSpPr/>
      </dsp:nvSpPr>
      <dsp:spPr>
        <a:xfrm>
          <a:off x="684847" y="761809"/>
          <a:ext cx="894511" cy="62664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Controlling</a:t>
          </a:r>
        </a:p>
      </dsp:txBody>
      <dsp:txXfrm>
        <a:off x="684847" y="761809"/>
        <a:ext cx="894511" cy="626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1DE1-2DB9-4BE4-90D9-9730A31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</dc:creator>
  <cp:keywords/>
  <dc:description/>
  <cp:lastModifiedBy>Kathelon Toliver</cp:lastModifiedBy>
  <cp:revision>2</cp:revision>
  <cp:lastPrinted>2015-10-16T12:51:00Z</cp:lastPrinted>
  <dcterms:created xsi:type="dcterms:W3CDTF">2015-12-29T18:46:00Z</dcterms:created>
  <dcterms:modified xsi:type="dcterms:W3CDTF">2015-12-29T18:46:00Z</dcterms:modified>
</cp:coreProperties>
</file>