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A11" w:rsidRDefault="002F5A11" w:rsidP="002F5A11">
      <w:pPr>
        <w:pStyle w:val="default"/>
        <w:rPr>
          <w:rFonts w:ascii="Calibri" w:hAnsi="Calibri" w:cs="Calibri"/>
          <w:color w:val="auto"/>
          <w:sz w:val="22"/>
          <w:szCs w:val="22"/>
        </w:rPr>
      </w:pPr>
      <w:r>
        <w:rPr>
          <w:rFonts w:ascii="Calibri" w:hAnsi="Calibri" w:cs="Calibri"/>
          <w:color w:val="auto"/>
          <w:sz w:val="22"/>
          <w:szCs w:val="22"/>
        </w:rPr>
        <w:t>10/13/15</w:t>
      </w:r>
    </w:p>
    <w:p w:rsidR="002F5A11" w:rsidRDefault="002F5A11" w:rsidP="002F5A11">
      <w:pPr>
        <w:pStyle w:val="default"/>
        <w:ind w:left="720"/>
      </w:pPr>
      <w:r>
        <w:rPr>
          <w:b/>
          <w:bCs/>
          <w:color w:val="auto"/>
        </w:rPr>
        <w:t>The School of Business and Graduate Studies, Trinity Washington University</w:t>
      </w:r>
      <w:r>
        <w:rPr>
          <w:color w:val="auto"/>
        </w:rPr>
        <w:t xml:space="preserve"> announced</w:t>
      </w:r>
      <w:bookmarkStart w:id="0" w:name="_GoBack"/>
      <w:bookmarkEnd w:id="0"/>
      <w:r>
        <w:rPr>
          <w:color w:val="auto"/>
        </w:rPr>
        <w:t xml:space="preserve"> today that the Society for Human Resource Management (SHRM) has acknowledged that its </w:t>
      </w:r>
      <w:r>
        <w:rPr>
          <w:b/>
          <w:bCs/>
          <w:color w:val="auto"/>
        </w:rPr>
        <w:t xml:space="preserve">Masters of Science Administration in Human Resources Management </w:t>
      </w:r>
      <w:r>
        <w:rPr>
          <w:color w:val="auto"/>
        </w:rPr>
        <w:t xml:space="preserve">fully aligns with SHRM’s </w:t>
      </w:r>
      <w:r>
        <w:rPr>
          <w:i/>
          <w:iCs/>
          <w:color w:val="auto"/>
        </w:rPr>
        <w:t>HR Curriculum Guidebook and Templates</w:t>
      </w:r>
      <w:r>
        <w:rPr>
          <w:color w:val="auto"/>
        </w:rPr>
        <w:t>. Throughout the world, 385 programs in 287 educational institutions have been acknowledged by SHRM as being in alignment with its suggested guides and templates. The HR Curriculum Guidebook and Templates were developed by SHRM to define the minimum HR content areas that should be studied by HR students at the undergraduate and graduate levels. The guidelines -- created in 2006 and revalidated in 2010 and 2013 -- are part of SHRM’s Academic Initiative to define HR education standards taught in university business schools and help universities develop degree programs that follow these standards.</w:t>
      </w:r>
    </w:p>
    <w:p w:rsidR="002F5A11" w:rsidRDefault="002F5A11" w:rsidP="002F5A11"/>
    <w:p w:rsidR="006F67D2" w:rsidRDefault="006F67D2"/>
    <w:sectPr w:rsidR="006F67D2" w:rsidSect="009E7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11"/>
    <w:rsid w:val="002F5A11"/>
    <w:rsid w:val="006F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63ACA-24BF-4115-9545-5D4C5A96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1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F5A11"/>
    <w:pPr>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F5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A1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Information Technology Services</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Kathelon Toliver</dc:creator>
  <cp:keywords/>
  <dc:description/>
  <cp:lastModifiedBy>Kathelon Toliver</cp:lastModifiedBy>
  <cp:revision>1</cp:revision>
  <dcterms:created xsi:type="dcterms:W3CDTF">2015-12-01T15:01:00Z</dcterms:created>
  <dcterms:modified xsi:type="dcterms:W3CDTF">2015-12-01T15:02:00Z</dcterms:modified>
</cp:coreProperties>
</file>