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7D10" w:rsidRDefault="00077D10">
      <w:pPr>
        <w:rPr>
          <w:rFonts w:ascii="Times" w:hAnsi="Times"/>
          <w:b/>
          <w:sz w:val="24"/>
          <w:szCs w:val="24"/>
          <w:u w:val="single"/>
        </w:rPr>
      </w:pPr>
      <w:bookmarkStart w:id="0" w:name="_GoBack"/>
      <w:bookmarkEnd w:id="0"/>
    </w:p>
    <w:p w:rsidR="00077D10" w:rsidRDefault="00077D10">
      <w:pPr>
        <w:rPr>
          <w:rFonts w:ascii="Times" w:hAnsi="Times"/>
          <w:b/>
          <w:sz w:val="24"/>
          <w:szCs w:val="24"/>
          <w:u w:val="single"/>
        </w:rPr>
      </w:pPr>
    </w:p>
    <w:p w:rsidR="00077D10" w:rsidRDefault="00077D10">
      <w:pPr>
        <w:rPr>
          <w:rFonts w:ascii="Times" w:hAnsi="Times"/>
          <w:b/>
          <w:sz w:val="24"/>
          <w:szCs w:val="24"/>
          <w:u w:val="single"/>
        </w:rPr>
      </w:pPr>
    </w:p>
    <w:p w:rsidR="00077D10" w:rsidRDefault="00077D10">
      <w:pPr>
        <w:rPr>
          <w:rFonts w:ascii="Times" w:hAnsi="Times"/>
          <w:b/>
          <w:sz w:val="24"/>
          <w:szCs w:val="24"/>
          <w:u w:val="single"/>
        </w:rPr>
      </w:pPr>
    </w:p>
    <w:p w:rsidR="00077D10" w:rsidRDefault="00077D10">
      <w:pPr>
        <w:rPr>
          <w:rFonts w:ascii="Times" w:hAnsi="Times"/>
          <w:b/>
          <w:sz w:val="24"/>
          <w:szCs w:val="24"/>
          <w:u w:val="single"/>
        </w:rPr>
      </w:pPr>
    </w:p>
    <w:p w:rsidR="00077D10" w:rsidRDefault="00077D10">
      <w:pPr>
        <w:rPr>
          <w:rFonts w:ascii="Times" w:hAnsi="Times"/>
          <w:b/>
          <w:sz w:val="24"/>
          <w:szCs w:val="24"/>
          <w:u w:val="single"/>
        </w:rPr>
      </w:pPr>
    </w:p>
    <w:p w:rsidR="00077D10" w:rsidRPr="00077D10" w:rsidRDefault="00077D10" w:rsidP="00077D10">
      <w:pPr>
        <w:jc w:val="center"/>
        <w:rPr>
          <w:rFonts w:ascii="Times" w:hAnsi="Times"/>
          <w:sz w:val="24"/>
          <w:szCs w:val="24"/>
        </w:rPr>
      </w:pPr>
      <w:r w:rsidRPr="00077D10">
        <w:rPr>
          <w:rFonts w:ascii="Times" w:hAnsi="Times"/>
          <w:sz w:val="24"/>
          <w:szCs w:val="24"/>
        </w:rPr>
        <w:t>Trinity Washington University College of Arts &amp; Sciences</w:t>
      </w:r>
    </w:p>
    <w:p w:rsidR="00077D10" w:rsidRPr="00077D10" w:rsidRDefault="00077D10" w:rsidP="00077D10">
      <w:pPr>
        <w:jc w:val="center"/>
        <w:rPr>
          <w:rFonts w:ascii="Times" w:hAnsi="Times"/>
          <w:sz w:val="24"/>
          <w:szCs w:val="24"/>
        </w:rPr>
      </w:pPr>
      <w:r w:rsidRPr="00077D10">
        <w:rPr>
          <w:rFonts w:ascii="Times" w:hAnsi="Times"/>
          <w:sz w:val="24"/>
          <w:szCs w:val="24"/>
        </w:rPr>
        <w:t>Academic Advising Report</w:t>
      </w:r>
    </w:p>
    <w:p w:rsidR="00077D10" w:rsidRDefault="005D1491" w:rsidP="00077D10">
      <w:pPr>
        <w:jc w:val="center"/>
        <w:rPr>
          <w:rFonts w:ascii="Times" w:hAnsi="Times"/>
          <w:sz w:val="24"/>
          <w:szCs w:val="24"/>
        </w:rPr>
      </w:pPr>
      <w:r>
        <w:rPr>
          <w:rFonts w:ascii="Times" w:hAnsi="Times"/>
          <w:sz w:val="24"/>
          <w:szCs w:val="24"/>
        </w:rPr>
        <w:t>Fall 2012</w:t>
      </w:r>
    </w:p>
    <w:p w:rsidR="00077D10" w:rsidRDefault="00077D10" w:rsidP="00077D10">
      <w:pPr>
        <w:jc w:val="center"/>
        <w:rPr>
          <w:rFonts w:ascii="Times" w:hAnsi="Times"/>
          <w:sz w:val="24"/>
          <w:szCs w:val="24"/>
        </w:rPr>
      </w:pPr>
    </w:p>
    <w:p w:rsidR="00077D10" w:rsidRDefault="00077D10" w:rsidP="00077D10">
      <w:pPr>
        <w:jc w:val="center"/>
        <w:rPr>
          <w:rFonts w:ascii="Times" w:hAnsi="Times"/>
          <w:sz w:val="24"/>
          <w:szCs w:val="24"/>
        </w:rPr>
      </w:pPr>
    </w:p>
    <w:p w:rsidR="00077D10" w:rsidRDefault="00077D10" w:rsidP="00077D10">
      <w:pPr>
        <w:jc w:val="center"/>
        <w:rPr>
          <w:rFonts w:ascii="Times" w:hAnsi="Times"/>
          <w:sz w:val="24"/>
          <w:szCs w:val="24"/>
        </w:rPr>
      </w:pPr>
      <w:r>
        <w:rPr>
          <w:rFonts w:ascii="Times" w:hAnsi="Times"/>
          <w:sz w:val="24"/>
          <w:szCs w:val="24"/>
        </w:rPr>
        <w:t>By</w:t>
      </w:r>
    </w:p>
    <w:p w:rsidR="005D1491" w:rsidRDefault="005D1491" w:rsidP="00077D10">
      <w:pPr>
        <w:jc w:val="center"/>
        <w:rPr>
          <w:rFonts w:ascii="Times" w:hAnsi="Times"/>
          <w:sz w:val="24"/>
          <w:szCs w:val="24"/>
        </w:rPr>
      </w:pPr>
      <w:r>
        <w:rPr>
          <w:rFonts w:ascii="Times" w:hAnsi="Times"/>
          <w:sz w:val="24"/>
          <w:szCs w:val="24"/>
        </w:rPr>
        <w:t>Tiara Lowe, MS</w:t>
      </w:r>
    </w:p>
    <w:p w:rsidR="00077D10" w:rsidRDefault="005D1491" w:rsidP="00077D10">
      <w:pPr>
        <w:jc w:val="center"/>
        <w:rPr>
          <w:rFonts w:ascii="Times" w:hAnsi="Times"/>
          <w:sz w:val="24"/>
          <w:szCs w:val="24"/>
        </w:rPr>
      </w:pPr>
      <w:r>
        <w:rPr>
          <w:rFonts w:ascii="Times" w:hAnsi="Times"/>
          <w:sz w:val="24"/>
          <w:szCs w:val="24"/>
        </w:rPr>
        <w:t>Stephanie McKissic, Ed.D</w:t>
      </w:r>
    </w:p>
    <w:p w:rsidR="005D1491" w:rsidRDefault="005D1491" w:rsidP="00077D10">
      <w:pPr>
        <w:jc w:val="center"/>
        <w:rPr>
          <w:rFonts w:ascii="Times" w:hAnsi="Times"/>
          <w:sz w:val="24"/>
          <w:szCs w:val="24"/>
        </w:rPr>
      </w:pPr>
      <w:r>
        <w:rPr>
          <w:rFonts w:ascii="Times" w:hAnsi="Times"/>
          <w:sz w:val="24"/>
          <w:szCs w:val="24"/>
        </w:rPr>
        <w:t>Carlota Ocampo, Ph.D</w:t>
      </w:r>
    </w:p>
    <w:p w:rsidR="005D1491" w:rsidRDefault="005D1491" w:rsidP="00077D10">
      <w:pPr>
        <w:jc w:val="center"/>
        <w:rPr>
          <w:rFonts w:ascii="Times" w:hAnsi="Times"/>
          <w:sz w:val="24"/>
          <w:szCs w:val="24"/>
        </w:rPr>
      </w:pPr>
    </w:p>
    <w:p w:rsidR="00077D10" w:rsidRDefault="00077D10" w:rsidP="00077D10">
      <w:pPr>
        <w:jc w:val="center"/>
        <w:rPr>
          <w:rFonts w:ascii="Times" w:hAnsi="Times"/>
          <w:sz w:val="24"/>
          <w:szCs w:val="24"/>
        </w:rPr>
      </w:pPr>
    </w:p>
    <w:p w:rsidR="00077D10" w:rsidRDefault="00077D10" w:rsidP="00077D10">
      <w:pPr>
        <w:jc w:val="center"/>
        <w:rPr>
          <w:rFonts w:ascii="Times" w:hAnsi="Times"/>
          <w:b/>
          <w:sz w:val="24"/>
          <w:szCs w:val="24"/>
        </w:rPr>
      </w:pPr>
    </w:p>
    <w:p w:rsidR="00077D10" w:rsidRPr="00077D10" w:rsidRDefault="00077D10" w:rsidP="00077D10">
      <w:pPr>
        <w:jc w:val="center"/>
        <w:rPr>
          <w:rFonts w:ascii="Times" w:hAnsi="Times"/>
          <w:b/>
          <w:sz w:val="24"/>
          <w:szCs w:val="24"/>
        </w:rPr>
      </w:pPr>
    </w:p>
    <w:p w:rsidR="00077D10" w:rsidRDefault="00077D10">
      <w:pPr>
        <w:rPr>
          <w:rFonts w:ascii="Times" w:hAnsi="Times"/>
          <w:b/>
          <w:sz w:val="24"/>
          <w:szCs w:val="24"/>
          <w:u w:val="single"/>
        </w:rPr>
      </w:pPr>
    </w:p>
    <w:p w:rsidR="00077D10" w:rsidRDefault="00077D10">
      <w:pPr>
        <w:rPr>
          <w:rFonts w:ascii="Times" w:hAnsi="Times"/>
          <w:b/>
          <w:sz w:val="24"/>
          <w:szCs w:val="24"/>
          <w:u w:val="single"/>
        </w:rPr>
      </w:pPr>
    </w:p>
    <w:p w:rsidR="00077D10" w:rsidRDefault="00077D10">
      <w:pPr>
        <w:rPr>
          <w:rFonts w:ascii="Times" w:hAnsi="Times"/>
          <w:b/>
          <w:sz w:val="24"/>
          <w:szCs w:val="24"/>
          <w:u w:val="single"/>
        </w:rPr>
      </w:pPr>
    </w:p>
    <w:p w:rsidR="00077D10" w:rsidRDefault="00077D10">
      <w:pPr>
        <w:rPr>
          <w:rFonts w:ascii="Times" w:hAnsi="Times"/>
          <w:b/>
          <w:sz w:val="24"/>
          <w:szCs w:val="24"/>
          <w:u w:val="single"/>
        </w:rPr>
      </w:pPr>
    </w:p>
    <w:p w:rsidR="00077D10" w:rsidRDefault="00077D10">
      <w:pPr>
        <w:rPr>
          <w:rFonts w:ascii="Times" w:hAnsi="Times"/>
          <w:b/>
          <w:sz w:val="24"/>
          <w:szCs w:val="24"/>
          <w:u w:val="single"/>
        </w:rPr>
      </w:pPr>
    </w:p>
    <w:p w:rsidR="00B46DE2" w:rsidRDefault="00B46DE2" w:rsidP="00455DD8">
      <w:pPr>
        <w:jc w:val="center"/>
        <w:rPr>
          <w:rFonts w:ascii="Times" w:hAnsi="Times"/>
          <w:sz w:val="24"/>
          <w:szCs w:val="24"/>
        </w:rPr>
      </w:pPr>
    </w:p>
    <w:p w:rsidR="00455DD8" w:rsidRDefault="00455DD8" w:rsidP="00455DD8">
      <w:pPr>
        <w:jc w:val="center"/>
        <w:rPr>
          <w:rFonts w:ascii="Times" w:hAnsi="Times"/>
          <w:sz w:val="24"/>
          <w:szCs w:val="24"/>
        </w:rPr>
      </w:pPr>
      <w:r>
        <w:rPr>
          <w:rFonts w:ascii="Times" w:hAnsi="Times"/>
          <w:sz w:val="24"/>
          <w:szCs w:val="24"/>
        </w:rPr>
        <w:lastRenderedPageBreak/>
        <w:t>EXECUTIVE SUMMARY</w:t>
      </w:r>
    </w:p>
    <w:p w:rsidR="00455DD8" w:rsidRDefault="00455DD8" w:rsidP="00455DD8">
      <w:pPr>
        <w:rPr>
          <w:rFonts w:ascii="Times" w:hAnsi="Times"/>
          <w:sz w:val="24"/>
          <w:szCs w:val="24"/>
        </w:rPr>
      </w:pPr>
    </w:p>
    <w:p w:rsidR="00455DD8" w:rsidRPr="00455DD8" w:rsidRDefault="00455DD8" w:rsidP="00455DD8">
      <w:pPr>
        <w:rPr>
          <w:rFonts w:ascii="Times" w:hAnsi="Times"/>
          <w:sz w:val="24"/>
          <w:szCs w:val="24"/>
          <w:u w:val="single"/>
        </w:rPr>
      </w:pPr>
      <w:r w:rsidRPr="00455DD8">
        <w:rPr>
          <w:rFonts w:ascii="Times" w:hAnsi="Times"/>
          <w:sz w:val="24"/>
          <w:szCs w:val="24"/>
          <w:u w:val="single"/>
        </w:rPr>
        <w:t>Overview of Advising</w:t>
      </w:r>
    </w:p>
    <w:p w:rsidR="00455DD8" w:rsidRDefault="00455DD8" w:rsidP="00455DD8">
      <w:pPr>
        <w:shd w:val="clear" w:color="auto" w:fill="FFFFFF"/>
        <w:spacing w:before="100" w:beforeAutospacing="1" w:after="270"/>
        <w:rPr>
          <w:rFonts w:ascii="Times New Roman" w:hAnsi="Times New Roman" w:cs="Times New Roman"/>
          <w:sz w:val="24"/>
          <w:szCs w:val="24"/>
        </w:rPr>
      </w:pPr>
      <w:r>
        <w:rPr>
          <w:rFonts w:ascii="Times New Roman" w:hAnsi="Times New Roman" w:cs="Times New Roman"/>
          <w:sz w:val="24"/>
          <w:szCs w:val="24"/>
        </w:rPr>
        <w:t>Academic advising at Trinity Washington University’s College of Arts and Sciences</w:t>
      </w:r>
      <w:r w:rsidR="005D1491">
        <w:rPr>
          <w:rFonts w:ascii="Times New Roman" w:hAnsi="Times New Roman" w:cs="Times New Roman"/>
          <w:sz w:val="24"/>
          <w:szCs w:val="24"/>
        </w:rPr>
        <w:t>, CAS,</w:t>
      </w:r>
      <w:r>
        <w:rPr>
          <w:rFonts w:ascii="Times New Roman" w:hAnsi="Times New Roman" w:cs="Times New Roman"/>
          <w:sz w:val="24"/>
          <w:szCs w:val="24"/>
        </w:rPr>
        <w:t xml:space="preserve"> employs a high-touch, personalized advising model to deliver </w:t>
      </w:r>
      <w:r w:rsidRPr="00471343">
        <w:rPr>
          <w:rFonts w:ascii="Times New Roman" w:hAnsi="Times New Roman" w:cs="Times New Roman"/>
          <w:sz w:val="24"/>
          <w:szCs w:val="24"/>
        </w:rPr>
        <w:t>comprehensive, proactive retention services for students enrolled in Trinity’s historic undergraduate women’s college</w:t>
      </w:r>
      <w:r>
        <w:rPr>
          <w:rFonts w:ascii="Times New Roman" w:hAnsi="Times New Roman" w:cs="Times New Roman"/>
          <w:sz w:val="24"/>
          <w:szCs w:val="24"/>
        </w:rPr>
        <w:t>, with the ultimate goal of student persistence and retention from the first year through graduation.</w:t>
      </w:r>
    </w:p>
    <w:p w:rsidR="00455DD8" w:rsidRDefault="00455DD8" w:rsidP="00455DD8">
      <w:pPr>
        <w:shd w:val="clear" w:color="auto" w:fill="FFFFFF"/>
        <w:spacing w:before="100" w:beforeAutospacing="1" w:after="270"/>
        <w:rPr>
          <w:rFonts w:ascii="Times New Roman" w:hAnsi="Times New Roman" w:cs="Times New Roman"/>
          <w:sz w:val="24"/>
          <w:szCs w:val="24"/>
          <w:u w:val="single"/>
        </w:rPr>
      </w:pPr>
      <w:r w:rsidRPr="00455DD8">
        <w:rPr>
          <w:rFonts w:ascii="Times New Roman" w:hAnsi="Times New Roman" w:cs="Times New Roman"/>
          <w:sz w:val="24"/>
          <w:szCs w:val="24"/>
          <w:u w:val="single"/>
        </w:rPr>
        <w:t xml:space="preserve">Continuing Programs in the Fall </w:t>
      </w:r>
      <w:r w:rsidR="005D1491">
        <w:rPr>
          <w:rFonts w:ascii="Times New Roman" w:hAnsi="Times New Roman" w:cs="Times New Roman"/>
          <w:sz w:val="24"/>
          <w:szCs w:val="24"/>
          <w:u w:val="single"/>
        </w:rPr>
        <w:t>2012 Semester</w:t>
      </w:r>
    </w:p>
    <w:p w:rsidR="00455DD8" w:rsidRDefault="005D1491" w:rsidP="00455DD8">
      <w:pPr>
        <w:shd w:val="clear" w:color="auto" w:fill="FFFFFF"/>
        <w:spacing w:before="100" w:beforeAutospacing="1" w:after="270"/>
        <w:rPr>
          <w:rFonts w:ascii="Times New Roman" w:hAnsi="Times New Roman" w:cs="Times New Roman"/>
          <w:sz w:val="24"/>
          <w:szCs w:val="24"/>
        </w:rPr>
      </w:pPr>
      <w:r>
        <w:rPr>
          <w:rFonts w:ascii="Times New Roman" w:hAnsi="Times New Roman" w:cs="Times New Roman"/>
          <w:sz w:val="24"/>
          <w:szCs w:val="24"/>
        </w:rPr>
        <w:t xml:space="preserve">CAS’ </w:t>
      </w:r>
      <w:r w:rsidR="00455DD8">
        <w:rPr>
          <w:rFonts w:ascii="Times New Roman" w:hAnsi="Times New Roman" w:cs="Times New Roman"/>
          <w:sz w:val="24"/>
          <w:szCs w:val="24"/>
        </w:rPr>
        <w:t xml:space="preserve">cohort advising for </w:t>
      </w:r>
      <w:r>
        <w:rPr>
          <w:rFonts w:ascii="Times New Roman" w:hAnsi="Times New Roman" w:cs="Times New Roman"/>
          <w:sz w:val="24"/>
          <w:szCs w:val="24"/>
        </w:rPr>
        <w:t xml:space="preserve">UND, </w:t>
      </w:r>
      <w:r w:rsidR="00455DD8">
        <w:rPr>
          <w:rFonts w:ascii="Times New Roman" w:hAnsi="Times New Roman" w:cs="Times New Roman"/>
          <w:sz w:val="24"/>
          <w:szCs w:val="24"/>
        </w:rPr>
        <w:t xml:space="preserve">UND-N, UND-E, probationary, transfer and dean’s list students, </w:t>
      </w:r>
      <w:r>
        <w:rPr>
          <w:rFonts w:ascii="Times New Roman" w:hAnsi="Times New Roman" w:cs="Times New Roman"/>
          <w:sz w:val="24"/>
          <w:szCs w:val="24"/>
        </w:rPr>
        <w:t xml:space="preserve">and Triage programs were continued for the fall 2012 semester. Enforcement of </w:t>
      </w:r>
      <w:r w:rsidR="00647743">
        <w:rPr>
          <w:rFonts w:ascii="Times New Roman" w:hAnsi="Times New Roman" w:cs="Times New Roman"/>
          <w:sz w:val="24"/>
          <w:szCs w:val="24"/>
        </w:rPr>
        <w:t>Tria</w:t>
      </w:r>
      <w:r>
        <w:rPr>
          <w:rFonts w:ascii="Times New Roman" w:hAnsi="Times New Roman" w:cs="Times New Roman"/>
          <w:sz w:val="24"/>
          <w:szCs w:val="24"/>
        </w:rPr>
        <w:t>ge policies were increased</w:t>
      </w:r>
      <w:r w:rsidR="00455DD8">
        <w:rPr>
          <w:rFonts w:ascii="Times New Roman" w:hAnsi="Times New Roman" w:cs="Times New Roman"/>
          <w:sz w:val="24"/>
          <w:szCs w:val="24"/>
        </w:rPr>
        <w:t xml:space="preserve">; </w:t>
      </w:r>
      <w:r>
        <w:rPr>
          <w:rFonts w:ascii="Times New Roman" w:hAnsi="Times New Roman" w:cs="Times New Roman"/>
          <w:sz w:val="24"/>
          <w:szCs w:val="24"/>
        </w:rPr>
        <w:t xml:space="preserve">the </w:t>
      </w:r>
      <w:r w:rsidR="00455DD8">
        <w:rPr>
          <w:rFonts w:ascii="Times New Roman" w:hAnsi="Times New Roman" w:cs="Times New Roman"/>
          <w:sz w:val="24"/>
          <w:szCs w:val="24"/>
        </w:rPr>
        <w:t>CAS advising website</w:t>
      </w:r>
      <w:r>
        <w:rPr>
          <w:rFonts w:ascii="Times New Roman" w:hAnsi="Times New Roman" w:cs="Times New Roman"/>
          <w:sz w:val="24"/>
          <w:szCs w:val="24"/>
        </w:rPr>
        <w:t xml:space="preserve"> introduce new professional advisors and streamlined the navigation process</w:t>
      </w:r>
      <w:r w:rsidR="00455DD8">
        <w:rPr>
          <w:rFonts w:ascii="Times New Roman" w:hAnsi="Times New Roman" w:cs="Times New Roman"/>
          <w:sz w:val="24"/>
          <w:szCs w:val="24"/>
        </w:rPr>
        <w:t xml:space="preserve">; </w:t>
      </w:r>
      <w:r>
        <w:rPr>
          <w:rFonts w:ascii="Times New Roman" w:hAnsi="Times New Roman" w:cs="Times New Roman"/>
          <w:sz w:val="24"/>
          <w:szCs w:val="24"/>
        </w:rPr>
        <w:t>the</w:t>
      </w:r>
      <w:r w:rsidR="00455DD8">
        <w:rPr>
          <w:rFonts w:ascii="Times New Roman" w:hAnsi="Times New Roman" w:cs="Times New Roman"/>
          <w:sz w:val="24"/>
          <w:szCs w:val="24"/>
        </w:rPr>
        <w:t xml:space="preserve"> “rolling alert” (early, mid-term, withdrawal deadline) communicati</w:t>
      </w:r>
      <w:r>
        <w:rPr>
          <w:rFonts w:ascii="Times New Roman" w:hAnsi="Times New Roman" w:cs="Times New Roman"/>
          <w:sz w:val="24"/>
          <w:szCs w:val="24"/>
        </w:rPr>
        <w:t>on and service delivery systems were high priority during the fall semester</w:t>
      </w:r>
      <w:r w:rsidR="00455DD8">
        <w:rPr>
          <w:rFonts w:ascii="Times New Roman" w:hAnsi="Times New Roman" w:cs="Times New Roman"/>
          <w:sz w:val="24"/>
          <w:szCs w:val="24"/>
        </w:rPr>
        <w:t>.  This report focuses</w:t>
      </w:r>
      <w:r w:rsidR="00647743">
        <w:rPr>
          <w:rFonts w:ascii="Times New Roman" w:hAnsi="Times New Roman" w:cs="Times New Roman"/>
          <w:sz w:val="24"/>
          <w:szCs w:val="24"/>
        </w:rPr>
        <w:t xml:space="preserve"> on outcomes for </w:t>
      </w:r>
      <w:r>
        <w:rPr>
          <w:rFonts w:ascii="Times New Roman" w:hAnsi="Times New Roman" w:cs="Times New Roman"/>
          <w:sz w:val="24"/>
          <w:szCs w:val="24"/>
        </w:rPr>
        <w:t>four</w:t>
      </w:r>
      <w:r w:rsidR="00647743">
        <w:rPr>
          <w:rFonts w:ascii="Times New Roman" w:hAnsi="Times New Roman" w:cs="Times New Roman"/>
          <w:sz w:val="24"/>
          <w:szCs w:val="24"/>
        </w:rPr>
        <w:t xml:space="preserve"> of these initiatives:  </w:t>
      </w:r>
      <w:r>
        <w:rPr>
          <w:rFonts w:ascii="Times New Roman" w:hAnsi="Times New Roman" w:cs="Times New Roman"/>
          <w:sz w:val="24"/>
          <w:szCs w:val="24"/>
        </w:rPr>
        <w:t>CAS alert systems, the advising website,</w:t>
      </w:r>
      <w:r w:rsidR="00647743">
        <w:rPr>
          <w:rFonts w:ascii="Times New Roman" w:hAnsi="Times New Roman" w:cs="Times New Roman"/>
          <w:sz w:val="24"/>
          <w:szCs w:val="24"/>
        </w:rPr>
        <w:t xml:space="preserve"> the Triage program, and the UND-N cohort.</w:t>
      </w:r>
    </w:p>
    <w:p w:rsidR="00647743" w:rsidRPr="00D77896" w:rsidRDefault="00647743" w:rsidP="00455DD8">
      <w:pPr>
        <w:shd w:val="clear" w:color="auto" w:fill="FFFFFF"/>
        <w:spacing w:before="100" w:beforeAutospacing="1" w:after="270"/>
        <w:rPr>
          <w:rFonts w:ascii="Times New Roman" w:hAnsi="Times New Roman" w:cs="Times New Roman"/>
          <w:color w:val="FF0000"/>
          <w:sz w:val="24"/>
          <w:szCs w:val="24"/>
        </w:rPr>
      </w:pPr>
      <w:r w:rsidRPr="00D77896">
        <w:rPr>
          <w:rFonts w:ascii="Times New Roman" w:hAnsi="Times New Roman" w:cs="Times New Roman"/>
          <w:color w:val="FF0000"/>
          <w:sz w:val="24"/>
          <w:szCs w:val="24"/>
          <w:u w:val="single"/>
        </w:rPr>
        <w:t>Key Findings</w:t>
      </w:r>
    </w:p>
    <w:p w:rsidR="00647743" w:rsidRPr="00D77896" w:rsidRDefault="00647743" w:rsidP="00647743">
      <w:pPr>
        <w:pStyle w:val="ListParagraph"/>
        <w:numPr>
          <w:ilvl w:val="0"/>
          <w:numId w:val="16"/>
        </w:numPr>
        <w:shd w:val="clear" w:color="auto" w:fill="FFFFFF"/>
        <w:spacing w:before="100" w:beforeAutospacing="1" w:after="270"/>
        <w:rPr>
          <w:rFonts w:ascii="Times New Roman" w:hAnsi="Times New Roman" w:cs="Times New Roman"/>
          <w:color w:val="FF0000"/>
          <w:sz w:val="24"/>
          <w:szCs w:val="24"/>
        </w:rPr>
      </w:pPr>
      <w:r w:rsidRPr="00D77896">
        <w:rPr>
          <w:rFonts w:ascii="Times New Roman" w:hAnsi="Times New Roman" w:cs="Times New Roman"/>
          <w:color w:val="FF0000"/>
          <w:sz w:val="24"/>
          <w:szCs w:val="24"/>
        </w:rPr>
        <w:t xml:space="preserve">Fewer than 25% of Trinity’s CAS students were placed on some form of probation in Fall 2011 or Spring 2012; 100% of probation students received a communication from the professional advising team and 43% </w:t>
      </w:r>
      <w:r w:rsidRPr="00D77896">
        <w:rPr>
          <w:rFonts w:ascii="Times New Roman" w:hAnsi="Times New Roman" w:cs="Times New Roman"/>
          <w:b/>
          <w:color w:val="FF0000"/>
          <w:sz w:val="24"/>
          <w:szCs w:val="24"/>
        </w:rPr>
        <w:t>met</w:t>
      </w:r>
      <w:r w:rsidRPr="00D77896">
        <w:rPr>
          <w:rFonts w:ascii="Times New Roman" w:hAnsi="Times New Roman" w:cs="Times New Roman"/>
          <w:color w:val="FF0000"/>
          <w:sz w:val="24"/>
          <w:szCs w:val="24"/>
        </w:rPr>
        <w:t xml:space="preserve"> with advising, academic support, or both</w:t>
      </w:r>
    </w:p>
    <w:p w:rsidR="00CD2981" w:rsidRPr="00B2109F" w:rsidRDefault="00CD2981" w:rsidP="00647743">
      <w:pPr>
        <w:pStyle w:val="ListParagraph"/>
        <w:numPr>
          <w:ilvl w:val="0"/>
          <w:numId w:val="16"/>
        </w:numPr>
        <w:shd w:val="clear" w:color="auto" w:fill="FFFFFF"/>
        <w:spacing w:before="100" w:beforeAutospacing="1" w:after="270"/>
        <w:rPr>
          <w:rFonts w:ascii="Times New Roman" w:hAnsi="Times New Roman" w:cs="Times New Roman"/>
          <w:sz w:val="24"/>
          <w:szCs w:val="24"/>
        </w:rPr>
      </w:pPr>
      <w:r w:rsidRPr="00B2109F">
        <w:rPr>
          <w:rFonts w:ascii="Times New Roman" w:hAnsi="Times New Roman" w:cs="Times New Roman"/>
          <w:sz w:val="24"/>
          <w:szCs w:val="24"/>
        </w:rPr>
        <w:t>Early alert data suggest that students struggle</w:t>
      </w:r>
      <w:r w:rsidR="004D0AFF">
        <w:rPr>
          <w:rFonts w:ascii="Times New Roman" w:hAnsi="Times New Roman" w:cs="Times New Roman"/>
          <w:sz w:val="24"/>
          <w:szCs w:val="24"/>
        </w:rPr>
        <w:t>d most with low performance on exams and quizzes, attendance issues, and not completing homework assignments</w:t>
      </w:r>
    </w:p>
    <w:p w:rsidR="00CD2981" w:rsidRPr="00D77896" w:rsidRDefault="00CD2981" w:rsidP="00647743">
      <w:pPr>
        <w:pStyle w:val="ListParagraph"/>
        <w:numPr>
          <w:ilvl w:val="0"/>
          <w:numId w:val="16"/>
        </w:numPr>
        <w:shd w:val="clear" w:color="auto" w:fill="FFFFFF"/>
        <w:spacing w:before="100" w:beforeAutospacing="1" w:after="270"/>
        <w:rPr>
          <w:rFonts w:ascii="Times New Roman" w:hAnsi="Times New Roman" w:cs="Times New Roman"/>
          <w:color w:val="FF0000"/>
          <w:sz w:val="24"/>
          <w:szCs w:val="24"/>
        </w:rPr>
      </w:pPr>
      <w:r w:rsidRPr="00D77896">
        <w:rPr>
          <w:rFonts w:ascii="Times New Roman" w:hAnsi="Times New Roman" w:cs="Times New Roman"/>
          <w:color w:val="FF0000"/>
          <w:sz w:val="24"/>
          <w:szCs w:val="24"/>
        </w:rPr>
        <w:t xml:space="preserve">40% of Triage cases were requested by freshman students, and of these, </w:t>
      </w:r>
      <w:r w:rsidR="00C41EAD" w:rsidRPr="00D77896">
        <w:rPr>
          <w:rFonts w:ascii="Times New Roman" w:hAnsi="Times New Roman" w:cs="Times New Roman"/>
          <w:color w:val="FF0000"/>
          <w:sz w:val="24"/>
          <w:szCs w:val="24"/>
        </w:rPr>
        <w:t xml:space="preserve">29 freshman students (60% of freshman Triage cases) were pregnant or had </w:t>
      </w:r>
      <w:r w:rsidRPr="00D77896">
        <w:rPr>
          <w:rFonts w:ascii="Times New Roman" w:hAnsi="Times New Roman" w:cs="Times New Roman"/>
          <w:color w:val="FF0000"/>
          <w:sz w:val="24"/>
          <w:szCs w:val="24"/>
        </w:rPr>
        <w:t>pregnancy related issues</w:t>
      </w:r>
    </w:p>
    <w:p w:rsidR="004171BA" w:rsidRPr="00D77896" w:rsidRDefault="004171BA" w:rsidP="00647743">
      <w:pPr>
        <w:pStyle w:val="ListParagraph"/>
        <w:numPr>
          <w:ilvl w:val="0"/>
          <w:numId w:val="16"/>
        </w:numPr>
        <w:shd w:val="clear" w:color="auto" w:fill="FFFFFF"/>
        <w:spacing w:before="100" w:beforeAutospacing="1" w:after="270"/>
        <w:rPr>
          <w:rFonts w:ascii="Times New Roman" w:hAnsi="Times New Roman" w:cs="Times New Roman"/>
          <w:color w:val="FF0000"/>
          <w:sz w:val="24"/>
          <w:szCs w:val="24"/>
        </w:rPr>
      </w:pPr>
      <w:r w:rsidRPr="00D77896">
        <w:rPr>
          <w:rFonts w:ascii="Times New Roman" w:hAnsi="Times New Roman" w:cs="Times New Roman"/>
          <w:color w:val="FF0000"/>
          <w:sz w:val="24"/>
          <w:szCs w:val="24"/>
        </w:rPr>
        <w:t>19% of Triage students were placed on some form of probation</w:t>
      </w:r>
    </w:p>
    <w:p w:rsidR="00F640A3" w:rsidRPr="00287FC3" w:rsidRDefault="00287FC3" w:rsidP="00647743">
      <w:pPr>
        <w:pStyle w:val="ListParagraph"/>
        <w:numPr>
          <w:ilvl w:val="0"/>
          <w:numId w:val="16"/>
        </w:numPr>
        <w:shd w:val="clear" w:color="auto" w:fill="FFFFFF"/>
        <w:spacing w:before="100" w:beforeAutospacing="1" w:after="270"/>
        <w:rPr>
          <w:rFonts w:ascii="Times New Roman" w:hAnsi="Times New Roman" w:cs="Times New Roman"/>
          <w:sz w:val="24"/>
          <w:szCs w:val="24"/>
        </w:rPr>
      </w:pPr>
      <w:r w:rsidRPr="00287FC3">
        <w:rPr>
          <w:rFonts w:ascii="Times New Roman" w:hAnsi="Times New Roman" w:cs="Times New Roman"/>
          <w:sz w:val="24"/>
          <w:szCs w:val="24"/>
        </w:rPr>
        <w:t>2</w:t>
      </w:r>
      <w:r w:rsidR="00F640A3" w:rsidRPr="00287FC3">
        <w:rPr>
          <w:rFonts w:ascii="Times New Roman" w:hAnsi="Times New Roman" w:cs="Times New Roman"/>
          <w:sz w:val="24"/>
          <w:szCs w:val="24"/>
        </w:rPr>
        <w:t xml:space="preserve">% of CAS student who applied for Fall </w:t>
      </w:r>
      <w:r w:rsidRPr="00287FC3">
        <w:rPr>
          <w:rFonts w:ascii="Times New Roman" w:hAnsi="Times New Roman" w:cs="Times New Roman"/>
          <w:sz w:val="24"/>
          <w:szCs w:val="24"/>
        </w:rPr>
        <w:t>2012</w:t>
      </w:r>
      <w:r w:rsidR="00F640A3" w:rsidRPr="00287FC3">
        <w:rPr>
          <w:rFonts w:ascii="Times New Roman" w:hAnsi="Times New Roman" w:cs="Times New Roman"/>
          <w:sz w:val="24"/>
          <w:szCs w:val="24"/>
        </w:rPr>
        <w:t xml:space="preserve"> admission to the Nursing program were admitted</w:t>
      </w:r>
      <w:r w:rsidRPr="00287FC3">
        <w:rPr>
          <w:rFonts w:ascii="Times New Roman" w:hAnsi="Times New Roman" w:cs="Times New Roman"/>
          <w:sz w:val="24"/>
          <w:szCs w:val="24"/>
        </w:rPr>
        <w:t xml:space="preserve">. The decrease in CAS admits is due to the new admission policy as described in the report. </w:t>
      </w:r>
    </w:p>
    <w:p w:rsidR="00F640A3" w:rsidRPr="00287FC3" w:rsidRDefault="00F640A3" w:rsidP="00647743">
      <w:pPr>
        <w:pStyle w:val="ListParagraph"/>
        <w:numPr>
          <w:ilvl w:val="0"/>
          <w:numId w:val="16"/>
        </w:numPr>
        <w:shd w:val="clear" w:color="auto" w:fill="FFFFFF"/>
        <w:spacing w:before="100" w:beforeAutospacing="1" w:after="270"/>
        <w:rPr>
          <w:rFonts w:ascii="Times New Roman" w:hAnsi="Times New Roman" w:cs="Times New Roman"/>
          <w:sz w:val="24"/>
          <w:szCs w:val="24"/>
        </w:rPr>
      </w:pPr>
      <w:r w:rsidRPr="00287FC3">
        <w:rPr>
          <w:rFonts w:ascii="Times New Roman" w:hAnsi="Times New Roman" w:cs="Times New Roman"/>
        </w:rPr>
        <w:t xml:space="preserve">The average GPA of the UND-N professional advising cohort is </w:t>
      </w:r>
      <w:r w:rsidR="00287FC3" w:rsidRPr="00287FC3">
        <w:rPr>
          <w:rFonts w:ascii="Times New Roman" w:hAnsi="Times New Roman" w:cs="Times New Roman"/>
        </w:rPr>
        <w:t>2.9.</w:t>
      </w:r>
    </w:p>
    <w:p w:rsidR="00F640A3" w:rsidRPr="00DF0E63" w:rsidRDefault="00DF0E63" w:rsidP="00F640A3">
      <w:pPr>
        <w:shd w:val="clear" w:color="auto" w:fill="FFFFFF"/>
        <w:spacing w:before="100" w:beforeAutospacing="1" w:after="270"/>
        <w:rPr>
          <w:rFonts w:ascii="Times New Roman" w:hAnsi="Times New Roman" w:cs="Times New Roman"/>
          <w:sz w:val="24"/>
          <w:szCs w:val="24"/>
          <w:u w:val="single"/>
        </w:rPr>
      </w:pPr>
      <w:r w:rsidRPr="00DF0E63">
        <w:rPr>
          <w:rFonts w:ascii="Times New Roman" w:hAnsi="Times New Roman" w:cs="Times New Roman"/>
          <w:sz w:val="24"/>
          <w:szCs w:val="24"/>
          <w:u w:val="single"/>
        </w:rPr>
        <w:t>Key Recommendations</w:t>
      </w:r>
    </w:p>
    <w:p w:rsidR="000C42C9" w:rsidRPr="000C42C9" w:rsidRDefault="00DF0E63" w:rsidP="00DF0E63">
      <w:pPr>
        <w:pStyle w:val="ListParagraph"/>
        <w:numPr>
          <w:ilvl w:val="0"/>
          <w:numId w:val="17"/>
        </w:numPr>
        <w:shd w:val="clear" w:color="auto" w:fill="FFFFFF"/>
        <w:spacing w:before="100" w:beforeAutospacing="1" w:after="270"/>
        <w:rPr>
          <w:rFonts w:ascii="Times New Roman" w:hAnsi="Times New Roman" w:cs="Times New Roman"/>
          <w:sz w:val="24"/>
          <w:szCs w:val="24"/>
        </w:rPr>
      </w:pPr>
      <w:r w:rsidRPr="000C42C9">
        <w:rPr>
          <w:rFonts w:ascii="Times" w:hAnsi="Times"/>
          <w:sz w:val="24"/>
          <w:szCs w:val="24"/>
        </w:rPr>
        <w:t xml:space="preserve">Focus student workshops and training on </w:t>
      </w:r>
      <w:r w:rsidR="00D77896">
        <w:rPr>
          <w:rFonts w:ascii="Times" w:hAnsi="Times"/>
          <w:sz w:val="24"/>
          <w:szCs w:val="24"/>
        </w:rPr>
        <w:t xml:space="preserve">using Self-Service, </w:t>
      </w:r>
      <w:r w:rsidRPr="000C42C9">
        <w:rPr>
          <w:rFonts w:ascii="Times" w:hAnsi="Times"/>
          <w:sz w:val="24"/>
          <w:szCs w:val="24"/>
        </w:rPr>
        <w:t>time management</w:t>
      </w:r>
      <w:r w:rsidR="000C42C9">
        <w:rPr>
          <w:rFonts w:ascii="Times" w:hAnsi="Times"/>
          <w:sz w:val="24"/>
          <w:szCs w:val="24"/>
        </w:rPr>
        <w:t xml:space="preserve">, </w:t>
      </w:r>
      <w:r w:rsidRPr="000C42C9">
        <w:rPr>
          <w:rFonts w:ascii="Times" w:hAnsi="Times"/>
          <w:sz w:val="24"/>
          <w:szCs w:val="24"/>
        </w:rPr>
        <w:t>attendance and missing assignments issues</w:t>
      </w:r>
    </w:p>
    <w:p w:rsidR="000C42C9" w:rsidRPr="000C42C9" w:rsidRDefault="000C42C9" w:rsidP="00DF0E63">
      <w:pPr>
        <w:pStyle w:val="ListParagraph"/>
        <w:numPr>
          <w:ilvl w:val="0"/>
          <w:numId w:val="17"/>
        </w:numPr>
        <w:shd w:val="clear" w:color="auto" w:fill="FFFFFF"/>
        <w:spacing w:before="100" w:beforeAutospacing="1" w:after="270"/>
        <w:rPr>
          <w:rFonts w:ascii="Times New Roman" w:hAnsi="Times New Roman" w:cs="Times New Roman"/>
          <w:sz w:val="24"/>
          <w:szCs w:val="24"/>
        </w:rPr>
      </w:pPr>
      <w:r w:rsidRPr="000C42C9">
        <w:rPr>
          <w:rFonts w:ascii="Times" w:hAnsi="Times"/>
          <w:sz w:val="24"/>
          <w:szCs w:val="24"/>
        </w:rPr>
        <w:t>E</w:t>
      </w:r>
      <w:r w:rsidR="00DF0E63" w:rsidRPr="000C42C9">
        <w:rPr>
          <w:rFonts w:ascii="Times" w:hAnsi="Times"/>
          <w:sz w:val="24"/>
          <w:szCs w:val="24"/>
        </w:rPr>
        <w:t xml:space="preserve">xamine ways to </w:t>
      </w:r>
      <w:r w:rsidR="00D77896">
        <w:rPr>
          <w:rFonts w:ascii="Times" w:hAnsi="Times"/>
          <w:sz w:val="24"/>
          <w:szCs w:val="24"/>
        </w:rPr>
        <w:t xml:space="preserve">increase Academic Services’ data tracking </w:t>
      </w:r>
    </w:p>
    <w:p w:rsidR="00DF0E63" w:rsidRDefault="00D77896" w:rsidP="00DF0E63">
      <w:pPr>
        <w:pStyle w:val="ListParagraph"/>
        <w:numPr>
          <w:ilvl w:val="0"/>
          <w:numId w:val="17"/>
        </w:numPr>
        <w:shd w:val="clear" w:color="auto" w:fill="FFFFFF"/>
        <w:spacing w:before="100" w:beforeAutospacing="1" w:after="270"/>
        <w:rPr>
          <w:rFonts w:ascii="Times New Roman" w:hAnsi="Times New Roman" w:cs="Times New Roman"/>
          <w:sz w:val="24"/>
          <w:szCs w:val="24"/>
        </w:rPr>
      </w:pPr>
      <w:r>
        <w:rPr>
          <w:rFonts w:ascii="Times New Roman" w:hAnsi="Times New Roman" w:cs="Times New Roman"/>
          <w:sz w:val="24"/>
          <w:szCs w:val="24"/>
        </w:rPr>
        <w:lastRenderedPageBreak/>
        <w:t>Increase</w:t>
      </w:r>
      <w:r w:rsidR="000C42C9">
        <w:rPr>
          <w:rFonts w:ascii="Times New Roman" w:hAnsi="Times New Roman" w:cs="Times New Roman"/>
          <w:sz w:val="24"/>
          <w:szCs w:val="24"/>
        </w:rPr>
        <w:t xml:space="preserve"> </w:t>
      </w:r>
      <w:r w:rsidR="00DF0E63" w:rsidRPr="000C42C9">
        <w:rPr>
          <w:rFonts w:ascii="Times New Roman" w:hAnsi="Times New Roman" w:cs="Times New Roman"/>
          <w:sz w:val="24"/>
          <w:szCs w:val="24"/>
        </w:rPr>
        <w:t xml:space="preserve">communication about the nature and scope of </w:t>
      </w:r>
      <w:r w:rsidR="000C42C9">
        <w:rPr>
          <w:rFonts w:ascii="Times New Roman" w:hAnsi="Times New Roman" w:cs="Times New Roman"/>
          <w:sz w:val="24"/>
          <w:szCs w:val="24"/>
        </w:rPr>
        <w:t xml:space="preserve">Triage </w:t>
      </w:r>
      <w:r w:rsidR="00DF0E63" w:rsidRPr="000C42C9">
        <w:rPr>
          <w:rFonts w:ascii="Times New Roman" w:hAnsi="Times New Roman" w:cs="Times New Roman"/>
          <w:sz w:val="24"/>
          <w:szCs w:val="24"/>
        </w:rPr>
        <w:t xml:space="preserve">services to faculty and students </w:t>
      </w:r>
    </w:p>
    <w:p w:rsidR="00B2109F" w:rsidRPr="000C42C9" w:rsidRDefault="00B2109F" w:rsidP="00DF0E63">
      <w:pPr>
        <w:pStyle w:val="ListParagraph"/>
        <w:numPr>
          <w:ilvl w:val="0"/>
          <w:numId w:val="17"/>
        </w:numPr>
        <w:shd w:val="clear" w:color="auto" w:fill="FFFFFF"/>
        <w:spacing w:before="100" w:beforeAutospacing="1" w:after="270"/>
        <w:rPr>
          <w:rFonts w:ascii="Times New Roman" w:hAnsi="Times New Roman" w:cs="Times New Roman"/>
          <w:sz w:val="24"/>
          <w:szCs w:val="24"/>
        </w:rPr>
      </w:pPr>
      <w:r>
        <w:rPr>
          <w:rFonts w:ascii="Times New Roman" w:hAnsi="Times New Roman" w:cs="Times New Roman"/>
          <w:sz w:val="24"/>
          <w:szCs w:val="24"/>
        </w:rPr>
        <w:t>Increase communication to faculty about the purpose and importance of the CAS alert system</w:t>
      </w:r>
    </w:p>
    <w:p w:rsidR="00DF0E63" w:rsidRPr="00DF0E63" w:rsidRDefault="00D77896" w:rsidP="00DF0E63">
      <w:pPr>
        <w:pStyle w:val="ListParagraph"/>
        <w:numPr>
          <w:ilvl w:val="0"/>
          <w:numId w:val="17"/>
        </w:numPr>
        <w:shd w:val="clear" w:color="auto" w:fill="FFFFFF"/>
        <w:spacing w:before="100" w:beforeAutospacing="1" w:after="270"/>
        <w:rPr>
          <w:rFonts w:ascii="Times" w:hAnsi="Times"/>
          <w:b/>
          <w:sz w:val="24"/>
          <w:szCs w:val="24"/>
          <w:u w:val="single"/>
        </w:rPr>
      </w:pPr>
      <w:r>
        <w:rPr>
          <w:rFonts w:ascii="Times New Roman" w:hAnsi="Times New Roman" w:cs="Times New Roman"/>
          <w:sz w:val="24"/>
          <w:szCs w:val="24"/>
        </w:rPr>
        <w:t>Communicate new policies and admission processes to the</w:t>
      </w:r>
      <w:r w:rsidR="00DF0E63">
        <w:rPr>
          <w:rFonts w:ascii="Times New Roman" w:hAnsi="Times New Roman" w:cs="Times New Roman"/>
          <w:sz w:val="24"/>
          <w:szCs w:val="24"/>
        </w:rPr>
        <w:t xml:space="preserve"> UND-N cohort, including procedures for assisting students to raise their GPAs</w:t>
      </w:r>
    </w:p>
    <w:p w:rsidR="00DF0E63" w:rsidRPr="000C42C9" w:rsidRDefault="000C42C9" w:rsidP="00DF0E63">
      <w:pPr>
        <w:pStyle w:val="ListParagraph"/>
        <w:numPr>
          <w:ilvl w:val="0"/>
          <w:numId w:val="17"/>
        </w:numPr>
        <w:shd w:val="clear" w:color="auto" w:fill="FFFFFF"/>
        <w:spacing w:before="100" w:beforeAutospacing="1" w:after="270"/>
        <w:rPr>
          <w:rFonts w:ascii="Times" w:hAnsi="Times"/>
          <w:b/>
          <w:sz w:val="24"/>
          <w:szCs w:val="24"/>
          <w:u w:val="single"/>
        </w:rPr>
      </w:pPr>
      <w:r>
        <w:rPr>
          <w:rFonts w:ascii="Times" w:hAnsi="Times"/>
          <w:sz w:val="24"/>
          <w:szCs w:val="24"/>
        </w:rPr>
        <w:t>Add professional advising staff as the number and complexity of the CAS student population grows</w:t>
      </w:r>
    </w:p>
    <w:p w:rsidR="000C42C9" w:rsidRPr="00DF0E63" w:rsidRDefault="000C42C9" w:rsidP="00DF0E63">
      <w:pPr>
        <w:pStyle w:val="ListParagraph"/>
        <w:numPr>
          <w:ilvl w:val="0"/>
          <w:numId w:val="17"/>
        </w:numPr>
        <w:shd w:val="clear" w:color="auto" w:fill="FFFFFF"/>
        <w:spacing w:before="100" w:beforeAutospacing="1" w:after="270"/>
        <w:rPr>
          <w:rFonts w:ascii="Times" w:hAnsi="Times"/>
          <w:b/>
          <w:sz w:val="24"/>
          <w:szCs w:val="24"/>
          <w:u w:val="single"/>
        </w:rPr>
      </w:pPr>
      <w:r>
        <w:rPr>
          <w:rFonts w:ascii="Times" w:hAnsi="Times"/>
          <w:sz w:val="24"/>
          <w:szCs w:val="24"/>
        </w:rPr>
        <w:t>Enhance advising professional development</w:t>
      </w:r>
    </w:p>
    <w:p w:rsidR="00077D10" w:rsidRDefault="000C42C9">
      <w:pPr>
        <w:rPr>
          <w:rFonts w:ascii="Times" w:hAnsi="Times"/>
          <w:b/>
          <w:sz w:val="24"/>
          <w:szCs w:val="24"/>
          <w:u w:val="single"/>
        </w:rPr>
      </w:pPr>
      <w:r>
        <w:rPr>
          <w:rFonts w:ascii="Times" w:hAnsi="Times"/>
          <w:b/>
          <w:sz w:val="24"/>
          <w:szCs w:val="24"/>
          <w:u w:val="single"/>
        </w:rPr>
        <w:t>I</w:t>
      </w:r>
      <w:r w:rsidR="00077D10">
        <w:rPr>
          <w:rFonts w:ascii="Times" w:hAnsi="Times"/>
          <w:b/>
          <w:sz w:val="24"/>
          <w:szCs w:val="24"/>
          <w:u w:val="single"/>
        </w:rPr>
        <w:t>ntroduction</w:t>
      </w:r>
    </w:p>
    <w:p w:rsidR="002F21A9" w:rsidRDefault="00471343" w:rsidP="00471343">
      <w:pPr>
        <w:shd w:val="clear" w:color="auto" w:fill="FFFFFF"/>
        <w:spacing w:before="100" w:beforeAutospacing="1" w:after="270"/>
        <w:rPr>
          <w:rFonts w:ascii="Times New Roman" w:hAnsi="Times New Roman" w:cs="Times New Roman"/>
          <w:sz w:val="24"/>
          <w:szCs w:val="24"/>
        </w:rPr>
      </w:pPr>
      <w:r>
        <w:rPr>
          <w:rFonts w:ascii="Times New Roman" w:hAnsi="Times New Roman" w:cs="Times New Roman"/>
          <w:sz w:val="24"/>
          <w:szCs w:val="24"/>
        </w:rPr>
        <w:t>Academic advising at</w:t>
      </w:r>
      <w:r w:rsidR="002F21A9">
        <w:rPr>
          <w:rFonts w:ascii="Times New Roman" w:hAnsi="Times New Roman" w:cs="Times New Roman"/>
          <w:sz w:val="24"/>
          <w:szCs w:val="24"/>
        </w:rPr>
        <w:t xml:space="preserve"> the</w:t>
      </w:r>
      <w:r>
        <w:rPr>
          <w:rFonts w:ascii="Times New Roman" w:hAnsi="Times New Roman" w:cs="Times New Roman"/>
          <w:sz w:val="24"/>
          <w:szCs w:val="24"/>
        </w:rPr>
        <w:t xml:space="preserve"> Trinity Washington University College of Arts and Sciences provides</w:t>
      </w:r>
      <w:r w:rsidRPr="00471343">
        <w:rPr>
          <w:rFonts w:ascii="Times New Roman" w:hAnsi="Times New Roman" w:cs="Times New Roman"/>
          <w:sz w:val="24"/>
          <w:szCs w:val="24"/>
        </w:rPr>
        <w:t xml:space="preserve"> comprehensive, proactive retention services for students enrolled in Trinity’s historic undergraduate women’s college. </w:t>
      </w:r>
      <w:r>
        <w:rPr>
          <w:rFonts w:ascii="Times New Roman" w:hAnsi="Times New Roman" w:cs="Times New Roman"/>
          <w:sz w:val="24"/>
          <w:szCs w:val="24"/>
        </w:rPr>
        <w:t>The Advising team</w:t>
      </w:r>
      <w:r w:rsidRPr="00471343">
        <w:rPr>
          <w:rFonts w:ascii="Times New Roman" w:hAnsi="Times New Roman" w:cs="Times New Roman"/>
          <w:sz w:val="24"/>
          <w:szCs w:val="24"/>
        </w:rPr>
        <w:t xml:space="preserve"> reports to the </w:t>
      </w:r>
      <w:r>
        <w:rPr>
          <w:rFonts w:ascii="Times New Roman" w:hAnsi="Times New Roman" w:cs="Times New Roman"/>
          <w:sz w:val="24"/>
          <w:szCs w:val="24"/>
        </w:rPr>
        <w:t xml:space="preserve">Associate </w:t>
      </w:r>
      <w:r w:rsidRPr="00471343">
        <w:rPr>
          <w:rFonts w:ascii="Times New Roman" w:hAnsi="Times New Roman" w:cs="Times New Roman"/>
          <w:sz w:val="24"/>
          <w:szCs w:val="24"/>
        </w:rPr>
        <w:t>Dean of th</w:t>
      </w:r>
      <w:r>
        <w:rPr>
          <w:rFonts w:ascii="Times New Roman" w:hAnsi="Times New Roman" w:cs="Times New Roman"/>
          <w:sz w:val="24"/>
          <w:szCs w:val="24"/>
        </w:rPr>
        <w:t>e College of Arts and Science, a</w:t>
      </w:r>
      <w:r w:rsidRPr="00471343">
        <w:rPr>
          <w:rFonts w:ascii="Times New Roman" w:hAnsi="Times New Roman" w:cs="Times New Roman"/>
          <w:sz w:val="24"/>
          <w:szCs w:val="24"/>
        </w:rPr>
        <w:t xml:space="preserve">nd </w:t>
      </w:r>
      <w:r>
        <w:rPr>
          <w:rFonts w:ascii="Times New Roman" w:hAnsi="Times New Roman" w:cs="Times New Roman"/>
          <w:sz w:val="24"/>
          <w:szCs w:val="24"/>
        </w:rPr>
        <w:t xml:space="preserve">forms part of the decanal team </w:t>
      </w:r>
      <w:r w:rsidR="00F159B8">
        <w:rPr>
          <w:rFonts w:ascii="Times New Roman" w:hAnsi="Times New Roman" w:cs="Times New Roman"/>
          <w:sz w:val="24"/>
          <w:szCs w:val="24"/>
        </w:rPr>
        <w:t>overseen by</w:t>
      </w:r>
      <w:r>
        <w:rPr>
          <w:rFonts w:ascii="Times New Roman" w:hAnsi="Times New Roman" w:cs="Times New Roman"/>
          <w:sz w:val="24"/>
          <w:szCs w:val="24"/>
        </w:rPr>
        <w:t xml:space="preserve"> the Dean of the College.  Advising </w:t>
      </w:r>
      <w:r w:rsidRPr="00471343">
        <w:rPr>
          <w:rFonts w:ascii="Times New Roman" w:hAnsi="Times New Roman" w:cs="Times New Roman"/>
          <w:iCs/>
          <w:sz w:val="24"/>
          <w:szCs w:val="24"/>
        </w:rPr>
        <w:t>liaises between Trinity students and the University’s academic programs</w:t>
      </w:r>
      <w:r>
        <w:rPr>
          <w:rFonts w:ascii="Times New Roman" w:hAnsi="Times New Roman" w:cs="Times New Roman"/>
          <w:iCs/>
          <w:sz w:val="24"/>
          <w:szCs w:val="24"/>
        </w:rPr>
        <w:t xml:space="preserve"> and ensures that </w:t>
      </w:r>
      <w:r w:rsidRPr="00471343">
        <w:rPr>
          <w:rFonts w:ascii="Times New Roman" w:hAnsi="Times New Roman" w:cs="Times New Roman"/>
          <w:sz w:val="24"/>
          <w:szCs w:val="24"/>
        </w:rPr>
        <w:t xml:space="preserve">Trinity students </w:t>
      </w:r>
      <w:r>
        <w:rPr>
          <w:rFonts w:ascii="Times New Roman" w:hAnsi="Times New Roman" w:cs="Times New Roman"/>
          <w:sz w:val="24"/>
          <w:szCs w:val="24"/>
        </w:rPr>
        <w:t>receive</w:t>
      </w:r>
      <w:r w:rsidRPr="00471343">
        <w:rPr>
          <w:rFonts w:ascii="Times New Roman" w:hAnsi="Times New Roman" w:cs="Times New Roman"/>
          <w:sz w:val="24"/>
          <w:szCs w:val="24"/>
        </w:rPr>
        <w:t xml:space="preserve"> the attention they require with regard to academic planning and administrative policies/procedures.</w:t>
      </w:r>
    </w:p>
    <w:p w:rsidR="00471343" w:rsidRDefault="00F159B8" w:rsidP="00471343">
      <w:pPr>
        <w:shd w:val="clear" w:color="auto" w:fill="FFFFFF"/>
        <w:spacing w:before="100" w:beforeAutospacing="1" w:after="270"/>
        <w:rPr>
          <w:rFonts w:ascii="Times New Roman" w:hAnsi="Times New Roman" w:cs="Times New Roman"/>
          <w:sz w:val="24"/>
          <w:szCs w:val="24"/>
        </w:rPr>
      </w:pPr>
      <w:r>
        <w:rPr>
          <w:rFonts w:ascii="Times New Roman" w:hAnsi="Times New Roman" w:cs="Times New Roman"/>
          <w:sz w:val="24"/>
          <w:szCs w:val="24"/>
        </w:rPr>
        <w:t>Trinity</w:t>
      </w:r>
      <w:r w:rsidR="002F21A9">
        <w:rPr>
          <w:rFonts w:ascii="Times New Roman" w:hAnsi="Times New Roman" w:cs="Times New Roman"/>
          <w:sz w:val="24"/>
          <w:szCs w:val="24"/>
        </w:rPr>
        <w:t>’</w:t>
      </w:r>
      <w:r w:rsidR="006E582A">
        <w:rPr>
          <w:rFonts w:ascii="Times New Roman" w:hAnsi="Times New Roman" w:cs="Times New Roman"/>
          <w:sz w:val="24"/>
          <w:szCs w:val="24"/>
        </w:rPr>
        <w:t xml:space="preserve">s CAS advising model utilizes </w:t>
      </w:r>
      <w:r w:rsidR="002F21A9">
        <w:rPr>
          <w:rFonts w:ascii="Times New Roman" w:hAnsi="Times New Roman" w:cs="Times New Roman"/>
          <w:sz w:val="24"/>
          <w:szCs w:val="24"/>
        </w:rPr>
        <w:t>h</w:t>
      </w:r>
      <w:r w:rsidR="006E582A">
        <w:rPr>
          <w:rFonts w:ascii="Times New Roman" w:hAnsi="Times New Roman" w:cs="Times New Roman"/>
          <w:sz w:val="24"/>
          <w:szCs w:val="24"/>
        </w:rPr>
        <w:t xml:space="preserve">igh-touch, individualized, </w:t>
      </w:r>
      <w:r w:rsidR="002F21A9">
        <w:rPr>
          <w:rFonts w:ascii="Times New Roman" w:hAnsi="Times New Roman" w:cs="Times New Roman"/>
          <w:sz w:val="24"/>
          <w:szCs w:val="24"/>
        </w:rPr>
        <w:t>personal</w:t>
      </w:r>
      <w:r w:rsidR="006E582A">
        <w:rPr>
          <w:rFonts w:ascii="Times New Roman" w:hAnsi="Times New Roman" w:cs="Times New Roman"/>
          <w:sz w:val="24"/>
          <w:szCs w:val="24"/>
        </w:rPr>
        <w:t xml:space="preserve">ized service delivery </w:t>
      </w:r>
      <w:r>
        <w:rPr>
          <w:rFonts w:ascii="Times New Roman" w:hAnsi="Times New Roman" w:cs="Times New Roman"/>
          <w:sz w:val="24"/>
          <w:szCs w:val="24"/>
        </w:rPr>
        <w:t>to proactively outreach to students at multiple phases of their academic journeys, with a focus on our most vulnerable students.  Our advising philosophy embraces the idea that each student presents with unique strengths that must be nurtured and unique challenges and con</w:t>
      </w:r>
      <w:r w:rsidR="006E582A">
        <w:rPr>
          <w:rFonts w:ascii="Times New Roman" w:hAnsi="Times New Roman" w:cs="Times New Roman"/>
          <w:sz w:val="24"/>
          <w:szCs w:val="24"/>
        </w:rPr>
        <w:t>straints that must be addressed; the ultimate goal student empowerment</w:t>
      </w:r>
      <w:r>
        <w:rPr>
          <w:rFonts w:ascii="Times New Roman" w:hAnsi="Times New Roman" w:cs="Times New Roman"/>
          <w:sz w:val="24"/>
          <w:szCs w:val="24"/>
        </w:rPr>
        <w:t xml:space="preserve"> </w:t>
      </w:r>
      <w:r w:rsidR="006E582A">
        <w:rPr>
          <w:rFonts w:ascii="Times New Roman" w:hAnsi="Times New Roman" w:cs="Times New Roman"/>
          <w:sz w:val="24"/>
          <w:szCs w:val="24"/>
        </w:rPr>
        <w:t>so that they are able to</w:t>
      </w:r>
      <w:r>
        <w:rPr>
          <w:rFonts w:ascii="Times New Roman" w:hAnsi="Times New Roman" w:cs="Times New Roman"/>
          <w:sz w:val="24"/>
          <w:szCs w:val="24"/>
        </w:rPr>
        <w:t xml:space="preserve"> problem-solve their academic and life challenges with resiliency and, eventually, independence.  These goals are met in many ways, and begin with the development of strong advising relationships grounded in trust and supported by interaction with academic services, </w:t>
      </w:r>
      <w:r w:rsidR="001931F3">
        <w:rPr>
          <w:rFonts w:ascii="Times New Roman" w:hAnsi="Times New Roman" w:cs="Times New Roman"/>
          <w:sz w:val="24"/>
          <w:szCs w:val="24"/>
        </w:rPr>
        <w:t xml:space="preserve">student services, </w:t>
      </w:r>
      <w:r>
        <w:rPr>
          <w:rFonts w:ascii="Times New Roman" w:hAnsi="Times New Roman" w:cs="Times New Roman"/>
          <w:sz w:val="24"/>
          <w:szCs w:val="24"/>
        </w:rPr>
        <w:t>health and wellness, enrollm</w:t>
      </w:r>
      <w:r w:rsidR="001931F3">
        <w:rPr>
          <w:rFonts w:ascii="Times New Roman" w:hAnsi="Times New Roman" w:cs="Times New Roman"/>
          <w:sz w:val="24"/>
          <w:szCs w:val="24"/>
        </w:rPr>
        <w:t xml:space="preserve">ent services, </w:t>
      </w:r>
      <w:r>
        <w:rPr>
          <w:rFonts w:ascii="Times New Roman" w:hAnsi="Times New Roman" w:cs="Times New Roman"/>
          <w:sz w:val="24"/>
          <w:szCs w:val="24"/>
        </w:rPr>
        <w:t>campus ministry, resident life, athletics, and all other offices providing holistic, comprehensive services to</w:t>
      </w:r>
      <w:r w:rsidR="001931F3">
        <w:rPr>
          <w:rFonts w:ascii="Times New Roman" w:hAnsi="Times New Roman" w:cs="Times New Roman"/>
          <w:sz w:val="24"/>
          <w:szCs w:val="24"/>
        </w:rPr>
        <w:t xml:space="preserve"> Trinity’s population of college women.</w:t>
      </w:r>
      <w:r w:rsidR="00633C0F">
        <w:rPr>
          <w:rFonts w:ascii="Times New Roman" w:hAnsi="Times New Roman" w:cs="Times New Roman"/>
          <w:sz w:val="24"/>
          <w:szCs w:val="24"/>
        </w:rPr>
        <w:t xml:space="preserve">  The ultimate, over-arching goal of Trinity’s CAS Advising Team is student persistence and retention from the first year through graduation.</w:t>
      </w:r>
    </w:p>
    <w:p w:rsidR="00471343" w:rsidRDefault="00471343" w:rsidP="00B83BCF">
      <w:pPr>
        <w:shd w:val="clear" w:color="auto" w:fill="FFFFFF"/>
        <w:spacing w:before="100" w:beforeAutospacing="1" w:after="270"/>
        <w:rPr>
          <w:rFonts w:ascii="Times New Roman" w:hAnsi="Times New Roman" w:cs="Times New Roman"/>
          <w:sz w:val="24"/>
          <w:szCs w:val="24"/>
        </w:rPr>
      </w:pPr>
      <w:r>
        <w:rPr>
          <w:rFonts w:ascii="Times New Roman" w:hAnsi="Times New Roman" w:cs="Times New Roman"/>
          <w:sz w:val="24"/>
          <w:szCs w:val="24"/>
        </w:rPr>
        <w:t>Specific functions executed by CAS academic advising include:</w:t>
      </w:r>
    </w:p>
    <w:p w:rsidR="00D833C3" w:rsidRPr="00D833C3" w:rsidRDefault="006E582A" w:rsidP="00B83BCF">
      <w:pPr>
        <w:numPr>
          <w:ilvl w:val="0"/>
          <w:numId w:val="14"/>
        </w:numPr>
        <w:shd w:val="clear" w:color="auto" w:fill="FFFFFF"/>
        <w:spacing w:before="60" w:after="60"/>
        <w:rPr>
          <w:rFonts w:ascii="Times New Roman" w:hAnsi="Times New Roman" w:cs="Times New Roman"/>
          <w:sz w:val="24"/>
          <w:szCs w:val="24"/>
        </w:rPr>
      </w:pPr>
      <w:r>
        <w:rPr>
          <w:rFonts w:ascii="Times New Roman" w:hAnsi="Times New Roman" w:cs="Times New Roman"/>
          <w:sz w:val="24"/>
          <w:szCs w:val="24"/>
        </w:rPr>
        <w:t>Receiving and troubleshooting</w:t>
      </w:r>
      <w:r w:rsidR="00D833C3" w:rsidRPr="00D833C3">
        <w:rPr>
          <w:rFonts w:ascii="Times New Roman" w:hAnsi="Times New Roman" w:cs="Times New Roman"/>
          <w:sz w:val="24"/>
          <w:szCs w:val="24"/>
        </w:rPr>
        <w:t xml:space="preserve"> calls, emails, and visits from new first-year, transfer, and returning students</w:t>
      </w:r>
    </w:p>
    <w:p w:rsidR="00D833C3" w:rsidRPr="00D833C3" w:rsidRDefault="006E582A" w:rsidP="00B83BCF">
      <w:pPr>
        <w:numPr>
          <w:ilvl w:val="0"/>
          <w:numId w:val="14"/>
        </w:numPr>
        <w:shd w:val="clear" w:color="auto" w:fill="FFFFFF"/>
        <w:spacing w:before="60" w:after="60"/>
        <w:rPr>
          <w:rFonts w:ascii="Times New Roman" w:hAnsi="Times New Roman" w:cs="Times New Roman"/>
          <w:sz w:val="24"/>
          <w:szCs w:val="24"/>
        </w:rPr>
      </w:pPr>
      <w:r>
        <w:rPr>
          <w:rFonts w:ascii="Times New Roman" w:hAnsi="Times New Roman" w:cs="Times New Roman"/>
          <w:sz w:val="24"/>
          <w:szCs w:val="24"/>
        </w:rPr>
        <w:t xml:space="preserve">Coordinating </w:t>
      </w:r>
      <w:r w:rsidR="00D833C3">
        <w:rPr>
          <w:rFonts w:ascii="Times New Roman" w:hAnsi="Times New Roman" w:cs="Times New Roman"/>
          <w:sz w:val="24"/>
          <w:szCs w:val="24"/>
        </w:rPr>
        <w:t>the CAS</w:t>
      </w:r>
      <w:r w:rsidR="00D833C3" w:rsidRPr="00D833C3">
        <w:rPr>
          <w:rFonts w:ascii="Times New Roman" w:hAnsi="Times New Roman" w:cs="Times New Roman"/>
          <w:sz w:val="24"/>
          <w:szCs w:val="24"/>
        </w:rPr>
        <w:t xml:space="preserve"> Triage Program, which entails intensive advising of students in crisis situations </w:t>
      </w:r>
    </w:p>
    <w:p w:rsidR="00D833C3" w:rsidRDefault="006E582A" w:rsidP="00B83BCF">
      <w:pPr>
        <w:numPr>
          <w:ilvl w:val="0"/>
          <w:numId w:val="14"/>
        </w:numPr>
        <w:shd w:val="clear" w:color="auto" w:fill="FFFFFF"/>
        <w:spacing w:before="60" w:after="60"/>
        <w:rPr>
          <w:rFonts w:ascii="Times New Roman" w:hAnsi="Times New Roman" w:cs="Times New Roman"/>
          <w:sz w:val="24"/>
          <w:szCs w:val="24"/>
        </w:rPr>
      </w:pPr>
      <w:r>
        <w:rPr>
          <w:rFonts w:ascii="Times New Roman" w:hAnsi="Times New Roman" w:cs="Times New Roman"/>
          <w:sz w:val="24"/>
          <w:szCs w:val="24"/>
        </w:rPr>
        <w:lastRenderedPageBreak/>
        <w:t>Assisting</w:t>
      </w:r>
      <w:r w:rsidR="00D833C3" w:rsidRPr="00D833C3">
        <w:rPr>
          <w:rFonts w:ascii="Times New Roman" w:hAnsi="Times New Roman" w:cs="Times New Roman"/>
          <w:sz w:val="24"/>
          <w:szCs w:val="24"/>
        </w:rPr>
        <w:t xml:space="preserve"> faculty in their </w:t>
      </w:r>
      <w:r w:rsidR="00D833C3">
        <w:rPr>
          <w:rFonts w:ascii="Times New Roman" w:hAnsi="Times New Roman" w:cs="Times New Roman"/>
          <w:sz w:val="24"/>
          <w:szCs w:val="24"/>
        </w:rPr>
        <w:t>advising roles</w:t>
      </w:r>
      <w:r w:rsidR="00D833C3" w:rsidRPr="00D833C3">
        <w:rPr>
          <w:rFonts w:ascii="Times New Roman" w:hAnsi="Times New Roman" w:cs="Times New Roman"/>
          <w:sz w:val="24"/>
          <w:szCs w:val="24"/>
        </w:rPr>
        <w:t xml:space="preserve">, including planning and delivering </w:t>
      </w:r>
      <w:r w:rsidR="00D833C3">
        <w:rPr>
          <w:rFonts w:ascii="Times New Roman" w:hAnsi="Times New Roman" w:cs="Times New Roman"/>
          <w:sz w:val="24"/>
          <w:szCs w:val="24"/>
        </w:rPr>
        <w:t xml:space="preserve">faculty </w:t>
      </w:r>
      <w:r w:rsidR="00A138BD">
        <w:rPr>
          <w:rFonts w:ascii="Times New Roman" w:hAnsi="Times New Roman" w:cs="Times New Roman"/>
          <w:sz w:val="24"/>
          <w:szCs w:val="24"/>
        </w:rPr>
        <w:t>training workshops, individual consultation, and support</w:t>
      </w:r>
    </w:p>
    <w:p w:rsidR="00D833C3" w:rsidRPr="00D833C3" w:rsidRDefault="006E582A" w:rsidP="00B83BCF">
      <w:pPr>
        <w:numPr>
          <w:ilvl w:val="0"/>
          <w:numId w:val="14"/>
        </w:numPr>
        <w:shd w:val="clear" w:color="auto" w:fill="FFFFFF"/>
        <w:spacing w:before="60" w:after="60"/>
        <w:rPr>
          <w:rFonts w:ascii="Times New Roman" w:hAnsi="Times New Roman" w:cs="Times New Roman"/>
          <w:sz w:val="24"/>
          <w:szCs w:val="24"/>
        </w:rPr>
      </w:pPr>
      <w:r>
        <w:rPr>
          <w:rFonts w:ascii="Times New Roman" w:hAnsi="Times New Roman" w:cs="Times New Roman"/>
          <w:sz w:val="24"/>
          <w:szCs w:val="24"/>
        </w:rPr>
        <w:t>Communicating</w:t>
      </w:r>
      <w:r w:rsidR="00D833C3" w:rsidRPr="00D833C3">
        <w:rPr>
          <w:rFonts w:ascii="Times New Roman" w:hAnsi="Times New Roman" w:cs="Times New Roman"/>
          <w:sz w:val="24"/>
          <w:szCs w:val="24"/>
        </w:rPr>
        <w:t xml:space="preserve"> to students, faculty and all stakeholders in a timely manner regarding advising, registration and issues resolution</w:t>
      </w:r>
    </w:p>
    <w:p w:rsidR="00D833C3" w:rsidRPr="00D833C3" w:rsidRDefault="006E582A" w:rsidP="00B83BCF">
      <w:pPr>
        <w:numPr>
          <w:ilvl w:val="0"/>
          <w:numId w:val="14"/>
        </w:numPr>
        <w:shd w:val="clear" w:color="auto" w:fill="FFFFFF"/>
        <w:spacing w:before="60" w:after="60"/>
        <w:rPr>
          <w:rFonts w:ascii="Times New Roman" w:hAnsi="Times New Roman" w:cs="Times New Roman"/>
          <w:sz w:val="24"/>
          <w:szCs w:val="24"/>
        </w:rPr>
      </w:pPr>
      <w:r>
        <w:rPr>
          <w:rFonts w:ascii="Times New Roman" w:hAnsi="Times New Roman" w:cs="Times New Roman"/>
          <w:sz w:val="24"/>
          <w:szCs w:val="24"/>
        </w:rPr>
        <w:t>Working</w:t>
      </w:r>
      <w:r w:rsidR="00D833C3" w:rsidRPr="00D833C3">
        <w:rPr>
          <w:rFonts w:ascii="Times New Roman" w:hAnsi="Times New Roman" w:cs="Times New Roman"/>
          <w:sz w:val="24"/>
          <w:szCs w:val="24"/>
        </w:rPr>
        <w:t xml:space="preserve"> with </w:t>
      </w:r>
      <w:r w:rsidR="00D833C3">
        <w:rPr>
          <w:rFonts w:ascii="Times New Roman" w:hAnsi="Times New Roman" w:cs="Times New Roman"/>
          <w:sz w:val="24"/>
          <w:szCs w:val="24"/>
        </w:rPr>
        <w:t xml:space="preserve">the </w:t>
      </w:r>
      <w:r w:rsidR="00D833C3" w:rsidRPr="00D833C3">
        <w:rPr>
          <w:rFonts w:ascii="Times New Roman" w:hAnsi="Times New Roman" w:cs="Times New Roman"/>
          <w:sz w:val="24"/>
          <w:szCs w:val="24"/>
        </w:rPr>
        <w:t>deans and other decanal staff to collect and analyze advising-related data</w:t>
      </w:r>
    </w:p>
    <w:p w:rsidR="00D833C3" w:rsidRPr="00D833C3" w:rsidRDefault="006E582A" w:rsidP="00B83BCF">
      <w:pPr>
        <w:numPr>
          <w:ilvl w:val="0"/>
          <w:numId w:val="14"/>
        </w:numPr>
        <w:shd w:val="clear" w:color="auto" w:fill="FFFFFF"/>
        <w:spacing w:before="60" w:after="60"/>
        <w:rPr>
          <w:rFonts w:ascii="Times New Roman" w:hAnsi="Times New Roman" w:cs="Times New Roman"/>
          <w:sz w:val="24"/>
          <w:szCs w:val="24"/>
        </w:rPr>
      </w:pPr>
      <w:r>
        <w:rPr>
          <w:rFonts w:ascii="Times New Roman" w:hAnsi="Times New Roman" w:cs="Times New Roman"/>
          <w:sz w:val="24"/>
          <w:szCs w:val="24"/>
        </w:rPr>
        <w:t>“Spot” analysis of</w:t>
      </w:r>
      <w:r w:rsidR="00D833C3" w:rsidRPr="00D833C3">
        <w:rPr>
          <w:rFonts w:ascii="Times New Roman" w:hAnsi="Times New Roman" w:cs="Times New Roman"/>
          <w:sz w:val="24"/>
          <w:szCs w:val="24"/>
        </w:rPr>
        <w:t xml:space="preserve"> transfer transcrip</w:t>
      </w:r>
      <w:r w:rsidR="00D833C3">
        <w:rPr>
          <w:rFonts w:ascii="Times New Roman" w:hAnsi="Times New Roman" w:cs="Times New Roman"/>
          <w:sz w:val="24"/>
          <w:szCs w:val="24"/>
        </w:rPr>
        <w:t xml:space="preserve">ts </w:t>
      </w:r>
      <w:r w:rsidR="00D833C3" w:rsidRPr="00D833C3">
        <w:rPr>
          <w:rFonts w:ascii="Times New Roman" w:hAnsi="Times New Roman" w:cs="Times New Roman"/>
          <w:sz w:val="24"/>
          <w:szCs w:val="24"/>
        </w:rPr>
        <w:t>in order to register students in a timely manner, as well as perform</w:t>
      </w:r>
      <w:r>
        <w:rPr>
          <w:rFonts w:ascii="Times New Roman" w:hAnsi="Times New Roman" w:cs="Times New Roman"/>
          <w:sz w:val="24"/>
          <w:szCs w:val="24"/>
        </w:rPr>
        <w:t>ing</w:t>
      </w:r>
      <w:r w:rsidR="00D833C3" w:rsidRPr="00D833C3">
        <w:rPr>
          <w:rFonts w:ascii="Times New Roman" w:hAnsi="Times New Roman" w:cs="Times New Roman"/>
          <w:sz w:val="24"/>
          <w:szCs w:val="24"/>
        </w:rPr>
        <w:t xml:space="preserve"> transcript evaluations for transfer credits </w:t>
      </w:r>
    </w:p>
    <w:p w:rsidR="00D833C3" w:rsidRPr="00D833C3" w:rsidRDefault="006E582A" w:rsidP="00B83BCF">
      <w:pPr>
        <w:numPr>
          <w:ilvl w:val="0"/>
          <w:numId w:val="14"/>
        </w:numPr>
        <w:shd w:val="clear" w:color="auto" w:fill="FFFFFF"/>
        <w:spacing w:before="60" w:after="60"/>
        <w:rPr>
          <w:rFonts w:ascii="Times New Roman" w:hAnsi="Times New Roman" w:cs="Times New Roman"/>
          <w:sz w:val="24"/>
          <w:szCs w:val="24"/>
        </w:rPr>
      </w:pPr>
      <w:r>
        <w:rPr>
          <w:rFonts w:ascii="Times New Roman" w:hAnsi="Times New Roman" w:cs="Times New Roman"/>
          <w:sz w:val="24"/>
          <w:szCs w:val="24"/>
        </w:rPr>
        <w:t xml:space="preserve">Reviewing and ensuring the </w:t>
      </w:r>
      <w:r w:rsidR="00D833C3" w:rsidRPr="00D833C3">
        <w:rPr>
          <w:rFonts w:ascii="Times New Roman" w:hAnsi="Times New Roman" w:cs="Times New Roman"/>
          <w:sz w:val="24"/>
          <w:szCs w:val="24"/>
        </w:rPr>
        <w:t xml:space="preserve">accuracy of </w:t>
      </w:r>
      <w:r w:rsidR="00A138BD">
        <w:rPr>
          <w:rFonts w:ascii="Times New Roman" w:hAnsi="Times New Roman" w:cs="Times New Roman"/>
          <w:sz w:val="24"/>
          <w:szCs w:val="24"/>
        </w:rPr>
        <w:t xml:space="preserve">academic standing decisions and </w:t>
      </w:r>
      <w:r w:rsidR="00D833C3" w:rsidRPr="00D833C3">
        <w:rPr>
          <w:rFonts w:ascii="Times New Roman" w:hAnsi="Times New Roman" w:cs="Times New Roman"/>
          <w:sz w:val="24"/>
          <w:szCs w:val="24"/>
        </w:rPr>
        <w:t>graduation audits  </w:t>
      </w:r>
    </w:p>
    <w:p w:rsidR="00D833C3" w:rsidRPr="00D833C3" w:rsidRDefault="006E582A" w:rsidP="00B83BCF">
      <w:pPr>
        <w:numPr>
          <w:ilvl w:val="0"/>
          <w:numId w:val="14"/>
        </w:numPr>
        <w:shd w:val="clear" w:color="auto" w:fill="FFFFFF"/>
        <w:spacing w:before="60" w:after="60"/>
        <w:rPr>
          <w:rFonts w:ascii="Times New Roman" w:hAnsi="Times New Roman" w:cs="Times New Roman"/>
          <w:sz w:val="24"/>
          <w:szCs w:val="24"/>
        </w:rPr>
      </w:pPr>
      <w:r>
        <w:rPr>
          <w:rFonts w:ascii="Times New Roman" w:hAnsi="Times New Roman" w:cs="Times New Roman"/>
          <w:sz w:val="24"/>
          <w:szCs w:val="24"/>
        </w:rPr>
        <w:t>Maintaining</w:t>
      </w:r>
      <w:r w:rsidR="00D833C3" w:rsidRPr="00D833C3">
        <w:rPr>
          <w:rFonts w:ascii="Times New Roman" w:hAnsi="Times New Roman" w:cs="Times New Roman"/>
          <w:sz w:val="24"/>
          <w:szCs w:val="24"/>
        </w:rPr>
        <w:t xml:space="preserve"> the CAS advising website</w:t>
      </w:r>
    </w:p>
    <w:p w:rsidR="00D77896" w:rsidRDefault="00D77896" w:rsidP="00B83BCF">
      <w:pPr>
        <w:shd w:val="clear" w:color="auto" w:fill="FFFFFF"/>
        <w:spacing w:before="60" w:after="60"/>
        <w:rPr>
          <w:rFonts w:ascii="Times New Roman" w:hAnsi="Times New Roman" w:cs="Times New Roman"/>
          <w:sz w:val="24"/>
          <w:szCs w:val="24"/>
        </w:rPr>
      </w:pPr>
    </w:p>
    <w:p w:rsidR="00D96DC5" w:rsidRPr="00C41EAD" w:rsidRDefault="00C41EAD" w:rsidP="00C41EAD">
      <w:pPr>
        <w:shd w:val="clear" w:color="auto" w:fill="FFFFFF"/>
        <w:spacing w:before="60" w:after="60"/>
        <w:rPr>
          <w:rFonts w:ascii="Times New Roman" w:hAnsi="Times New Roman" w:cs="Times New Roman"/>
          <w:sz w:val="24"/>
          <w:szCs w:val="24"/>
        </w:rPr>
      </w:pPr>
      <w:r>
        <w:rPr>
          <w:rFonts w:ascii="Times New Roman" w:hAnsi="Times New Roman" w:cs="Times New Roman"/>
          <w:sz w:val="24"/>
          <w:szCs w:val="24"/>
        </w:rPr>
        <w:t xml:space="preserve">This </w:t>
      </w:r>
      <w:r w:rsidR="00D77896">
        <w:rPr>
          <w:rFonts w:ascii="Times New Roman" w:hAnsi="Times New Roman" w:cs="Times New Roman"/>
          <w:sz w:val="24"/>
          <w:szCs w:val="24"/>
        </w:rPr>
        <w:t>semester</w:t>
      </w:r>
      <w:r>
        <w:rPr>
          <w:rFonts w:ascii="Times New Roman" w:hAnsi="Times New Roman" w:cs="Times New Roman"/>
          <w:sz w:val="24"/>
          <w:szCs w:val="24"/>
        </w:rPr>
        <w:t xml:space="preserve">, advising </w:t>
      </w:r>
      <w:r w:rsidR="00D77896">
        <w:rPr>
          <w:rFonts w:ascii="Times New Roman" w:hAnsi="Times New Roman" w:cs="Times New Roman"/>
          <w:sz w:val="24"/>
          <w:szCs w:val="24"/>
        </w:rPr>
        <w:t xml:space="preserve">continued to </w:t>
      </w:r>
      <w:r w:rsidR="00D96DC5" w:rsidRPr="00C41EAD">
        <w:rPr>
          <w:rFonts w:ascii="Times New Roman" w:hAnsi="Times New Roman" w:cs="Times New Roman"/>
          <w:sz w:val="24"/>
          <w:szCs w:val="24"/>
        </w:rPr>
        <w:t xml:space="preserve">track retention and persistence by examining multiple data points that </w:t>
      </w:r>
      <w:r>
        <w:rPr>
          <w:rFonts w:ascii="Times New Roman" w:hAnsi="Times New Roman" w:cs="Times New Roman"/>
          <w:sz w:val="24"/>
          <w:szCs w:val="24"/>
        </w:rPr>
        <w:t xml:space="preserve">may </w:t>
      </w:r>
      <w:r w:rsidR="00D96DC5" w:rsidRPr="00C41EAD">
        <w:rPr>
          <w:rFonts w:ascii="Times New Roman" w:hAnsi="Times New Roman" w:cs="Times New Roman"/>
          <w:sz w:val="24"/>
          <w:szCs w:val="24"/>
        </w:rPr>
        <w:t>factor into attrition</w:t>
      </w:r>
      <w:r>
        <w:rPr>
          <w:rFonts w:ascii="Times New Roman" w:hAnsi="Times New Roman" w:cs="Times New Roman"/>
          <w:sz w:val="24"/>
          <w:szCs w:val="24"/>
        </w:rPr>
        <w:t xml:space="preserve">.  </w:t>
      </w:r>
      <w:r w:rsidR="00D77896">
        <w:rPr>
          <w:rFonts w:ascii="Times New Roman" w:hAnsi="Times New Roman" w:cs="Times New Roman"/>
          <w:sz w:val="24"/>
          <w:szCs w:val="24"/>
        </w:rPr>
        <w:t>By</w:t>
      </w:r>
      <w:r>
        <w:rPr>
          <w:rFonts w:ascii="Times New Roman" w:hAnsi="Times New Roman" w:cs="Times New Roman"/>
          <w:sz w:val="24"/>
          <w:szCs w:val="24"/>
        </w:rPr>
        <w:t xml:space="preserve"> collecting data from enrollment services, advisors, faculty and other campus offices (Dean of Students; Health and Wellness) regarding students who were registered Fall 2012 but who are not registered for </w:t>
      </w:r>
      <w:r w:rsidR="00D77896">
        <w:rPr>
          <w:rFonts w:ascii="Times New Roman" w:hAnsi="Times New Roman" w:cs="Times New Roman"/>
          <w:sz w:val="24"/>
          <w:szCs w:val="24"/>
        </w:rPr>
        <w:t xml:space="preserve">Spring </w:t>
      </w:r>
      <w:r>
        <w:rPr>
          <w:rFonts w:ascii="Times New Roman" w:hAnsi="Times New Roman" w:cs="Times New Roman"/>
          <w:sz w:val="24"/>
          <w:szCs w:val="24"/>
        </w:rPr>
        <w:t xml:space="preserve">2012 or who submitted withdraw forms, emails to faculty and advisors, or other forms of communication indicating they plan not to return to Trinity.  </w:t>
      </w:r>
      <w:r w:rsidR="00D77896">
        <w:rPr>
          <w:rFonts w:ascii="Times New Roman" w:hAnsi="Times New Roman" w:cs="Times New Roman"/>
          <w:sz w:val="24"/>
          <w:szCs w:val="24"/>
        </w:rPr>
        <w:t>This</w:t>
      </w:r>
      <w:r w:rsidR="00E84FE5">
        <w:rPr>
          <w:rFonts w:ascii="Times New Roman" w:hAnsi="Times New Roman" w:cs="Times New Roman"/>
          <w:sz w:val="24"/>
          <w:szCs w:val="24"/>
        </w:rPr>
        <w:t xml:space="preserve"> </w:t>
      </w:r>
      <w:r w:rsidR="00B25EE5">
        <w:rPr>
          <w:rFonts w:ascii="Times New Roman" w:hAnsi="Times New Roman" w:cs="Times New Roman"/>
          <w:sz w:val="24"/>
          <w:szCs w:val="24"/>
        </w:rPr>
        <w:t xml:space="preserve">data </w:t>
      </w:r>
      <w:r w:rsidR="00E84FE5">
        <w:rPr>
          <w:rFonts w:ascii="Times New Roman" w:hAnsi="Times New Roman" w:cs="Times New Roman"/>
          <w:sz w:val="24"/>
          <w:szCs w:val="24"/>
        </w:rPr>
        <w:t xml:space="preserve">analysis </w:t>
      </w:r>
      <w:r w:rsidR="00D77896">
        <w:rPr>
          <w:rFonts w:ascii="Times New Roman" w:hAnsi="Times New Roman" w:cs="Times New Roman"/>
          <w:sz w:val="24"/>
          <w:szCs w:val="24"/>
        </w:rPr>
        <w:t xml:space="preserve">informed advising about </w:t>
      </w:r>
      <w:r w:rsidR="00B25EE5">
        <w:rPr>
          <w:rFonts w:ascii="Times New Roman" w:hAnsi="Times New Roman" w:cs="Times New Roman"/>
          <w:sz w:val="24"/>
          <w:szCs w:val="24"/>
        </w:rPr>
        <w:t xml:space="preserve">enrollment trends and allowed planning for </w:t>
      </w:r>
      <w:r w:rsidR="00E84FE5">
        <w:rPr>
          <w:rFonts w:ascii="Times New Roman" w:hAnsi="Times New Roman" w:cs="Times New Roman"/>
          <w:sz w:val="24"/>
          <w:szCs w:val="24"/>
        </w:rPr>
        <w:t>more targeted programs to preventively minimize non-persistence factors.  .</w:t>
      </w:r>
    </w:p>
    <w:p w:rsidR="00B2109F" w:rsidRDefault="00B2109F" w:rsidP="0095736E">
      <w:pPr>
        <w:rPr>
          <w:rFonts w:ascii="Times" w:hAnsi="Times"/>
          <w:b/>
          <w:sz w:val="24"/>
          <w:szCs w:val="24"/>
        </w:rPr>
      </w:pPr>
    </w:p>
    <w:p w:rsidR="0095736E" w:rsidRPr="00B2109F" w:rsidRDefault="00B2109F" w:rsidP="0095736E">
      <w:pPr>
        <w:rPr>
          <w:rFonts w:ascii="Times" w:hAnsi="Times"/>
          <w:b/>
          <w:sz w:val="24"/>
          <w:szCs w:val="24"/>
          <w:u w:val="single"/>
        </w:rPr>
      </w:pPr>
      <w:r w:rsidRPr="00B2109F">
        <w:rPr>
          <w:rFonts w:ascii="Times" w:hAnsi="Times"/>
          <w:b/>
          <w:sz w:val="24"/>
          <w:szCs w:val="24"/>
          <w:u w:val="single"/>
        </w:rPr>
        <w:t>F</w:t>
      </w:r>
      <w:r w:rsidR="0095736E" w:rsidRPr="00B2109F">
        <w:rPr>
          <w:rFonts w:ascii="Times" w:hAnsi="Times"/>
          <w:b/>
          <w:sz w:val="24"/>
          <w:szCs w:val="24"/>
          <w:u w:val="single"/>
        </w:rPr>
        <w:t>all 201</w:t>
      </w:r>
      <w:r w:rsidR="00B25EE5" w:rsidRPr="00B2109F">
        <w:rPr>
          <w:rFonts w:ascii="Times" w:hAnsi="Times"/>
          <w:b/>
          <w:sz w:val="24"/>
          <w:szCs w:val="24"/>
          <w:u w:val="single"/>
        </w:rPr>
        <w:t>2</w:t>
      </w:r>
      <w:r w:rsidR="0095736E" w:rsidRPr="00B2109F">
        <w:rPr>
          <w:rFonts w:ascii="Times" w:hAnsi="Times"/>
          <w:b/>
          <w:sz w:val="24"/>
          <w:szCs w:val="24"/>
          <w:u w:val="single"/>
        </w:rPr>
        <w:t xml:space="preserve"> </w:t>
      </w:r>
      <w:r w:rsidRPr="00B2109F">
        <w:rPr>
          <w:rFonts w:ascii="Times" w:hAnsi="Times"/>
          <w:b/>
          <w:sz w:val="24"/>
          <w:szCs w:val="24"/>
          <w:u w:val="single"/>
        </w:rPr>
        <w:t>Academic Standing</w:t>
      </w:r>
      <w:r w:rsidR="0095736E" w:rsidRPr="00B2109F">
        <w:rPr>
          <w:rFonts w:ascii="Times" w:hAnsi="Times"/>
          <w:b/>
          <w:sz w:val="24"/>
          <w:szCs w:val="24"/>
          <w:u w:val="single"/>
        </w:rPr>
        <w:t xml:space="preserve">: </w:t>
      </w:r>
    </w:p>
    <w:p w:rsidR="00B2109F" w:rsidRPr="00B2109F" w:rsidRDefault="00B2109F" w:rsidP="0095736E">
      <w:pPr>
        <w:rPr>
          <w:rFonts w:ascii="Times" w:hAnsi="Times"/>
          <w:sz w:val="24"/>
          <w:szCs w:val="24"/>
        </w:rPr>
      </w:pPr>
      <w:r w:rsidRPr="00B2109F">
        <w:rPr>
          <w:rFonts w:ascii="Times" w:hAnsi="Times"/>
          <w:sz w:val="24"/>
          <w:szCs w:val="24"/>
        </w:rPr>
        <w:t xml:space="preserve">Of the 318 students </w:t>
      </w:r>
      <w:r>
        <w:rPr>
          <w:rFonts w:ascii="Times" w:hAnsi="Times"/>
          <w:sz w:val="24"/>
          <w:szCs w:val="24"/>
        </w:rPr>
        <w:t>enrolled for the fall 2012 semester</w:t>
      </w:r>
    </w:p>
    <w:p w:rsidR="0095736E" w:rsidRPr="00D16651" w:rsidRDefault="00B2109F" w:rsidP="0095736E">
      <w:pPr>
        <w:pStyle w:val="NoSpacing"/>
        <w:numPr>
          <w:ilvl w:val="0"/>
          <w:numId w:val="3"/>
        </w:numPr>
        <w:rPr>
          <w:rFonts w:ascii="Times" w:hAnsi="Times"/>
          <w:i/>
          <w:sz w:val="24"/>
          <w:szCs w:val="24"/>
        </w:rPr>
      </w:pPr>
      <w:r>
        <w:rPr>
          <w:rFonts w:ascii="Times" w:hAnsi="Times"/>
          <w:b/>
          <w:i/>
          <w:sz w:val="24"/>
          <w:szCs w:val="24"/>
        </w:rPr>
        <w:t>74</w:t>
      </w:r>
      <w:r w:rsidR="0095736E" w:rsidRPr="00D16651">
        <w:rPr>
          <w:rFonts w:ascii="Times" w:hAnsi="Times"/>
          <w:b/>
          <w:i/>
          <w:sz w:val="24"/>
          <w:szCs w:val="24"/>
        </w:rPr>
        <w:t>%</w:t>
      </w:r>
      <w:r w:rsidR="0095736E">
        <w:rPr>
          <w:rFonts w:ascii="Times" w:hAnsi="Times"/>
          <w:i/>
          <w:sz w:val="24"/>
          <w:szCs w:val="24"/>
        </w:rPr>
        <w:t xml:space="preserve"> were placed on</w:t>
      </w:r>
      <w:r w:rsidR="0095736E" w:rsidRPr="00D16651">
        <w:rPr>
          <w:rFonts w:ascii="Times" w:hAnsi="Times"/>
          <w:i/>
          <w:sz w:val="24"/>
          <w:szCs w:val="24"/>
        </w:rPr>
        <w:t xml:space="preserve"> probation (</w:t>
      </w:r>
      <w:r>
        <w:rPr>
          <w:rFonts w:ascii="Times" w:hAnsi="Times"/>
          <w:i/>
          <w:sz w:val="24"/>
          <w:szCs w:val="24"/>
        </w:rPr>
        <w:t>235</w:t>
      </w:r>
      <w:r w:rsidR="0095736E" w:rsidRPr="00D16651">
        <w:rPr>
          <w:rFonts w:ascii="Times" w:hAnsi="Times"/>
          <w:i/>
          <w:sz w:val="24"/>
          <w:szCs w:val="24"/>
        </w:rPr>
        <w:t xml:space="preserve"> students) </w:t>
      </w:r>
    </w:p>
    <w:p w:rsidR="0095736E" w:rsidRPr="00D16651" w:rsidRDefault="00B2109F" w:rsidP="0095736E">
      <w:pPr>
        <w:pStyle w:val="NoSpacing"/>
        <w:numPr>
          <w:ilvl w:val="0"/>
          <w:numId w:val="3"/>
        </w:numPr>
        <w:rPr>
          <w:rFonts w:ascii="Times" w:hAnsi="Times"/>
          <w:i/>
          <w:sz w:val="24"/>
          <w:szCs w:val="24"/>
        </w:rPr>
      </w:pPr>
      <w:r>
        <w:rPr>
          <w:rFonts w:ascii="Times" w:hAnsi="Times"/>
          <w:b/>
          <w:i/>
          <w:sz w:val="24"/>
          <w:szCs w:val="24"/>
        </w:rPr>
        <w:t>22</w:t>
      </w:r>
      <w:r w:rsidR="0095736E" w:rsidRPr="00D16651">
        <w:rPr>
          <w:rFonts w:ascii="Times" w:hAnsi="Times"/>
          <w:b/>
          <w:i/>
          <w:sz w:val="24"/>
          <w:szCs w:val="24"/>
        </w:rPr>
        <w:t>%</w:t>
      </w:r>
      <w:r w:rsidR="0095736E" w:rsidRPr="00D16651">
        <w:rPr>
          <w:rFonts w:ascii="Times" w:hAnsi="Times"/>
          <w:i/>
          <w:sz w:val="24"/>
          <w:szCs w:val="24"/>
        </w:rPr>
        <w:t xml:space="preserve"> were on Academic Watch (</w:t>
      </w:r>
      <w:r>
        <w:rPr>
          <w:rFonts w:ascii="Times" w:hAnsi="Times"/>
          <w:i/>
          <w:sz w:val="24"/>
          <w:szCs w:val="24"/>
        </w:rPr>
        <w:t>70</w:t>
      </w:r>
      <w:r w:rsidR="0095736E" w:rsidRPr="00D16651">
        <w:rPr>
          <w:rFonts w:ascii="Times" w:hAnsi="Times"/>
          <w:i/>
          <w:sz w:val="24"/>
          <w:szCs w:val="24"/>
        </w:rPr>
        <w:t xml:space="preserve"> students)</w:t>
      </w:r>
    </w:p>
    <w:p w:rsidR="0095736E" w:rsidRPr="00D16651" w:rsidRDefault="00B2109F" w:rsidP="0095736E">
      <w:pPr>
        <w:pStyle w:val="NoSpacing"/>
        <w:numPr>
          <w:ilvl w:val="0"/>
          <w:numId w:val="3"/>
        </w:numPr>
        <w:rPr>
          <w:rFonts w:ascii="Times" w:hAnsi="Times"/>
          <w:i/>
          <w:sz w:val="24"/>
          <w:szCs w:val="24"/>
        </w:rPr>
      </w:pPr>
      <w:r>
        <w:rPr>
          <w:rFonts w:ascii="Times" w:hAnsi="Times"/>
          <w:b/>
          <w:i/>
          <w:sz w:val="24"/>
          <w:szCs w:val="24"/>
        </w:rPr>
        <w:t>10</w:t>
      </w:r>
      <w:r w:rsidR="0095736E" w:rsidRPr="00D16651">
        <w:rPr>
          <w:rFonts w:ascii="Times" w:hAnsi="Times"/>
          <w:b/>
          <w:i/>
          <w:sz w:val="24"/>
          <w:szCs w:val="24"/>
        </w:rPr>
        <w:t>%</w:t>
      </w:r>
      <w:r w:rsidR="0095736E">
        <w:rPr>
          <w:rFonts w:ascii="Times" w:hAnsi="Times"/>
          <w:i/>
          <w:sz w:val="24"/>
          <w:szCs w:val="24"/>
        </w:rPr>
        <w:t xml:space="preserve"> were on</w:t>
      </w:r>
      <w:r w:rsidR="0095736E" w:rsidRPr="00D16651">
        <w:rPr>
          <w:rFonts w:ascii="Times" w:hAnsi="Times"/>
          <w:i/>
          <w:sz w:val="24"/>
          <w:szCs w:val="24"/>
        </w:rPr>
        <w:t xml:space="preserve"> </w:t>
      </w:r>
      <w:r>
        <w:rPr>
          <w:rFonts w:ascii="Times" w:hAnsi="Times"/>
          <w:i/>
          <w:sz w:val="24"/>
          <w:szCs w:val="24"/>
        </w:rPr>
        <w:t xml:space="preserve">academically suspended </w:t>
      </w:r>
      <w:r w:rsidR="0095736E" w:rsidRPr="00D16651">
        <w:rPr>
          <w:rFonts w:ascii="Times" w:hAnsi="Times"/>
          <w:i/>
          <w:sz w:val="24"/>
          <w:szCs w:val="24"/>
        </w:rPr>
        <w:t>(</w:t>
      </w:r>
      <w:r>
        <w:rPr>
          <w:rFonts w:ascii="Times" w:hAnsi="Times"/>
          <w:i/>
          <w:sz w:val="24"/>
          <w:szCs w:val="24"/>
        </w:rPr>
        <w:t>3</w:t>
      </w:r>
      <w:r w:rsidR="0095736E" w:rsidRPr="00D16651">
        <w:rPr>
          <w:rFonts w:ascii="Times" w:hAnsi="Times"/>
          <w:i/>
          <w:sz w:val="24"/>
          <w:szCs w:val="24"/>
        </w:rPr>
        <w:t xml:space="preserve"> students)</w:t>
      </w:r>
    </w:p>
    <w:p w:rsidR="0095736E" w:rsidRPr="00B2109F" w:rsidRDefault="00B2109F" w:rsidP="0095736E">
      <w:pPr>
        <w:pStyle w:val="NoSpacing"/>
        <w:numPr>
          <w:ilvl w:val="0"/>
          <w:numId w:val="3"/>
        </w:numPr>
        <w:rPr>
          <w:rFonts w:ascii="Times" w:hAnsi="Times"/>
          <w:i/>
          <w:sz w:val="24"/>
          <w:szCs w:val="24"/>
        </w:rPr>
      </w:pPr>
      <w:r>
        <w:rPr>
          <w:rFonts w:ascii="Times" w:hAnsi="Times"/>
          <w:b/>
          <w:i/>
          <w:sz w:val="24"/>
          <w:szCs w:val="24"/>
        </w:rPr>
        <w:t xml:space="preserve">31% </w:t>
      </w:r>
      <w:r w:rsidR="0095736E" w:rsidRPr="000E7D7E">
        <w:rPr>
          <w:rFonts w:ascii="Times" w:hAnsi="Times"/>
          <w:i/>
          <w:sz w:val="24"/>
          <w:szCs w:val="24"/>
        </w:rPr>
        <w:t>students were dismissed</w:t>
      </w:r>
      <w:r>
        <w:rPr>
          <w:rFonts w:ascii="Times" w:hAnsi="Times"/>
          <w:i/>
          <w:sz w:val="24"/>
          <w:szCs w:val="24"/>
        </w:rPr>
        <w:t xml:space="preserve"> (10 students)</w:t>
      </w:r>
      <w:r w:rsidR="0095736E">
        <w:rPr>
          <w:rFonts w:ascii="Times" w:hAnsi="Times"/>
          <w:b/>
          <w:i/>
          <w:sz w:val="24"/>
          <w:szCs w:val="24"/>
        </w:rPr>
        <w:t>.</w:t>
      </w:r>
    </w:p>
    <w:p w:rsidR="00B2109F" w:rsidRPr="00D16651" w:rsidRDefault="00B2109F" w:rsidP="00B2109F">
      <w:pPr>
        <w:pStyle w:val="NoSpacing"/>
        <w:ind w:left="720"/>
        <w:rPr>
          <w:rFonts w:ascii="Times" w:hAnsi="Times"/>
          <w:i/>
          <w:sz w:val="24"/>
          <w:szCs w:val="24"/>
        </w:rPr>
      </w:pPr>
    </w:p>
    <w:p w:rsidR="008F43FF" w:rsidRDefault="008F43FF" w:rsidP="008F43FF">
      <w:pPr>
        <w:rPr>
          <w:rFonts w:ascii="Times" w:hAnsi="Times"/>
          <w:sz w:val="24"/>
          <w:szCs w:val="24"/>
        </w:rPr>
      </w:pPr>
      <w:r w:rsidRPr="004E220E">
        <w:rPr>
          <w:rFonts w:ascii="Times" w:hAnsi="Times"/>
          <w:sz w:val="24"/>
          <w:szCs w:val="24"/>
        </w:rPr>
        <w:t xml:space="preserve">On </w:t>
      </w:r>
      <w:r w:rsidR="00B2109F" w:rsidRPr="00B2109F">
        <w:rPr>
          <w:rFonts w:ascii="Times" w:hAnsi="Times"/>
          <w:sz w:val="24"/>
          <w:szCs w:val="24"/>
          <w:highlight w:val="yellow"/>
        </w:rPr>
        <w:t>[_________________]</w:t>
      </w:r>
      <w:r w:rsidRPr="00B2109F">
        <w:rPr>
          <w:rFonts w:ascii="Times" w:hAnsi="Times"/>
          <w:sz w:val="24"/>
          <w:szCs w:val="24"/>
          <w:highlight w:val="yellow"/>
        </w:rPr>
        <w:t>,</w:t>
      </w:r>
      <w:r w:rsidRPr="004E220E">
        <w:rPr>
          <w:rFonts w:ascii="Times" w:hAnsi="Times"/>
          <w:sz w:val="24"/>
          <w:szCs w:val="24"/>
        </w:rPr>
        <w:t xml:space="preserve"> every student placed on academic probation was sent an official notification of their standing by mail. In addition to a letter detailing the student</w:t>
      </w:r>
      <w:r>
        <w:rPr>
          <w:rFonts w:ascii="Times" w:hAnsi="Times"/>
          <w:sz w:val="24"/>
          <w:szCs w:val="24"/>
        </w:rPr>
        <w:t>’</w:t>
      </w:r>
      <w:r w:rsidRPr="004E220E">
        <w:rPr>
          <w:rFonts w:ascii="Times" w:hAnsi="Times"/>
          <w:sz w:val="24"/>
          <w:szCs w:val="24"/>
        </w:rPr>
        <w:t>s change in academic standing, the envelop</w:t>
      </w:r>
      <w:r>
        <w:rPr>
          <w:rFonts w:ascii="Times" w:hAnsi="Times"/>
          <w:sz w:val="24"/>
          <w:szCs w:val="24"/>
        </w:rPr>
        <w:t>e contained the</w:t>
      </w:r>
      <w:r w:rsidRPr="004E220E">
        <w:rPr>
          <w:rFonts w:ascii="Times" w:hAnsi="Times"/>
          <w:sz w:val="24"/>
          <w:szCs w:val="24"/>
        </w:rPr>
        <w:t xml:space="preserve"> “Checklist for Academic Success</w:t>
      </w:r>
      <w:r>
        <w:rPr>
          <w:rFonts w:ascii="Times" w:hAnsi="Times"/>
          <w:sz w:val="24"/>
          <w:szCs w:val="24"/>
        </w:rPr>
        <w:t>.</w:t>
      </w:r>
      <w:r w:rsidRPr="004E220E">
        <w:rPr>
          <w:rFonts w:ascii="Times" w:hAnsi="Times"/>
          <w:sz w:val="24"/>
          <w:szCs w:val="24"/>
        </w:rPr>
        <w:t>”</w:t>
      </w:r>
      <w:r>
        <w:rPr>
          <w:rFonts w:ascii="Times" w:hAnsi="Times"/>
          <w:sz w:val="24"/>
          <w:szCs w:val="24"/>
        </w:rPr>
        <w:t xml:space="preserve"> The</w:t>
      </w:r>
      <w:r w:rsidRPr="004E220E">
        <w:rPr>
          <w:rFonts w:ascii="Times" w:hAnsi="Times"/>
          <w:sz w:val="24"/>
          <w:szCs w:val="24"/>
        </w:rPr>
        <w:t xml:space="preserve"> enclosure </w:t>
      </w:r>
      <w:r>
        <w:rPr>
          <w:rFonts w:ascii="Times" w:hAnsi="Times"/>
          <w:sz w:val="24"/>
          <w:szCs w:val="24"/>
        </w:rPr>
        <w:t>outlined the 3 requirements associated with academic probation</w:t>
      </w:r>
      <w:r w:rsidRPr="004E220E">
        <w:rPr>
          <w:rFonts w:ascii="Times" w:hAnsi="Times"/>
          <w:sz w:val="24"/>
          <w:szCs w:val="24"/>
        </w:rPr>
        <w:t xml:space="preserve">: </w:t>
      </w:r>
      <w:r>
        <w:rPr>
          <w:rFonts w:ascii="Times" w:hAnsi="Times"/>
          <w:sz w:val="24"/>
          <w:szCs w:val="24"/>
        </w:rPr>
        <w:t>a</w:t>
      </w:r>
      <w:r w:rsidRPr="004E220E">
        <w:rPr>
          <w:rFonts w:ascii="Times" w:hAnsi="Times"/>
          <w:sz w:val="24"/>
          <w:szCs w:val="24"/>
        </w:rPr>
        <w:t xml:space="preserve"> meeting with a professional advisor, a meet</w:t>
      </w:r>
      <w:r>
        <w:rPr>
          <w:rFonts w:ascii="Times" w:hAnsi="Times"/>
          <w:sz w:val="24"/>
          <w:szCs w:val="24"/>
        </w:rPr>
        <w:t>ing</w:t>
      </w:r>
      <w:r w:rsidRPr="004E220E">
        <w:rPr>
          <w:rFonts w:ascii="Times" w:hAnsi="Times"/>
          <w:sz w:val="24"/>
          <w:szCs w:val="24"/>
        </w:rPr>
        <w:t xml:space="preserve"> with Dr. Kimberly LaBoone in Academic Support Services </w:t>
      </w:r>
      <w:r>
        <w:rPr>
          <w:rFonts w:ascii="Times" w:hAnsi="Times"/>
          <w:sz w:val="24"/>
          <w:szCs w:val="24"/>
        </w:rPr>
        <w:t>and a</w:t>
      </w:r>
      <w:r w:rsidRPr="004E220E">
        <w:rPr>
          <w:rFonts w:ascii="Times" w:hAnsi="Times"/>
          <w:sz w:val="24"/>
          <w:szCs w:val="24"/>
        </w:rPr>
        <w:t>cademic</w:t>
      </w:r>
      <w:r>
        <w:rPr>
          <w:rFonts w:ascii="Times" w:hAnsi="Times"/>
          <w:sz w:val="24"/>
          <w:szCs w:val="24"/>
        </w:rPr>
        <w:t xml:space="preserve"> support w</w:t>
      </w:r>
      <w:r w:rsidRPr="004E220E">
        <w:rPr>
          <w:rFonts w:ascii="Times" w:hAnsi="Times"/>
          <w:sz w:val="24"/>
          <w:szCs w:val="24"/>
        </w:rPr>
        <w:t xml:space="preserve">orkshop attendance. </w:t>
      </w:r>
    </w:p>
    <w:p w:rsidR="00B83BCF" w:rsidRPr="00ED78F9" w:rsidRDefault="00B83BCF" w:rsidP="00B83BCF">
      <w:pPr>
        <w:rPr>
          <w:rFonts w:ascii="Times" w:hAnsi="Times"/>
          <w:b/>
          <w:sz w:val="24"/>
          <w:szCs w:val="24"/>
          <w:u w:val="single"/>
        </w:rPr>
      </w:pPr>
      <w:r w:rsidRPr="00ED78F9">
        <w:rPr>
          <w:rFonts w:ascii="Times" w:hAnsi="Times"/>
          <w:b/>
          <w:sz w:val="24"/>
          <w:szCs w:val="24"/>
          <w:u w:val="single"/>
        </w:rPr>
        <w:t>Early Alert Analysis</w:t>
      </w:r>
    </w:p>
    <w:p w:rsidR="00B83BCF" w:rsidRDefault="00B83BCF" w:rsidP="00B83BCF">
      <w:pPr>
        <w:rPr>
          <w:rFonts w:ascii="Times" w:hAnsi="Times"/>
          <w:sz w:val="24"/>
          <w:szCs w:val="24"/>
        </w:rPr>
      </w:pPr>
      <w:r w:rsidRPr="004E220E">
        <w:rPr>
          <w:rFonts w:ascii="Times" w:hAnsi="Times"/>
          <w:sz w:val="24"/>
          <w:szCs w:val="24"/>
        </w:rPr>
        <w:lastRenderedPageBreak/>
        <w:t xml:space="preserve">In </w:t>
      </w:r>
      <w:r w:rsidR="004D0AFF">
        <w:rPr>
          <w:rFonts w:ascii="Times" w:hAnsi="Times"/>
          <w:sz w:val="24"/>
          <w:szCs w:val="24"/>
        </w:rPr>
        <w:t>fall 2012</w:t>
      </w:r>
      <w:r w:rsidRPr="004E220E">
        <w:rPr>
          <w:rFonts w:ascii="Times" w:hAnsi="Times"/>
          <w:sz w:val="24"/>
          <w:szCs w:val="24"/>
        </w:rPr>
        <w:t xml:space="preserve"> faculty and instructional staff contac</w:t>
      </w:r>
      <w:r w:rsidR="004D0AFF">
        <w:rPr>
          <w:rFonts w:ascii="Times" w:hAnsi="Times"/>
          <w:sz w:val="24"/>
          <w:szCs w:val="24"/>
        </w:rPr>
        <w:t>ted</w:t>
      </w:r>
      <w:r w:rsidRPr="004E220E">
        <w:rPr>
          <w:rFonts w:ascii="Times" w:hAnsi="Times"/>
          <w:sz w:val="24"/>
          <w:szCs w:val="24"/>
        </w:rPr>
        <w:t xml:space="preserve"> the professional advising staff </w:t>
      </w:r>
      <w:r w:rsidR="004D0AFF">
        <w:rPr>
          <w:rFonts w:ascii="Times" w:hAnsi="Times"/>
          <w:sz w:val="24"/>
          <w:szCs w:val="24"/>
        </w:rPr>
        <w:t xml:space="preserve">and Academic Services </w:t>
      </w:r>
      <w:r w:rsidRPr="004E220E">
        <w:rPr>
          <w:rFonts w:ascii="Times" w:hAnsi="Times"/>
          <w:sz w:val="24"/>
          <w:szCs w:val="24"/>
        </w:rPr>
        <w:t xml:space="preserve">with the names of students who were failing their courses within the first 3 weeks of classes.   </w:t>
      </w:r>
    </w:p>
    <w:p w:rsidR="00B83BCF" w:rsidRPr="006C7F0D" w:rsidRDefault="00B83BCF" w:rsidP="00B83BCF">
      <w:pPr>
        <w:rPr>
          <w:rFonts w:ascii="Times" w:hAnsi="Times"/>
          <w:b/>
          <w:sz w:val="24"/>
          <w:szCs w:val="24"/>
        </w:rPr>
      </w:pPr>
      <w:r w:rsidRPr="006C7F0D">
        <w:rPr>
          <w:rFonts w:ascii="Times" w:hAnsi="Times"/>
          <w:b/>
          <w:sz w:val="24"/>
          <w:szCs w:val="24"/>
        </w:rPr>
        <w:t xml:space="preserve">This year the professional advisors directly contacted </w:t>
      </w:r>
      <w:r w:rsidR="004D0AFF">
        <w:rPr>
          <w:rFonts w:ascii="Times" w:hAnsi="Times"/>
          <w:b/>
          <w:sz w:val="24"/>
          <w:szCs w:val="24"/>
        </w:rPr>
        <w:t>100</w:t>
      </w:r>
      <w:r w:rsidRPr="006C7F0D">
        <w:rPr>
          <w:rFonts w:ascii="Times" w:hAnsi="Times"/>
          <w:b/>
          <w:sz w:val="24"/>
          <w:szCs w:val="24"/>
        </w:rPr>
        <w:t xml:space="preserve">% of the early alert students in fall </w:t>
      </w:r>
      <w:r w:rsidR="004D0AFF">
        <w:rPr>
          <w:rFonts w:ascii="Times" w:hAnsi="Times"/>
          <w:b/>
          <w:sz w:val="24"/>
          <w:szCs w:val="24"/>
        </w:rPr>
        <w:t xml:space="preserve"> 2012 semester</w:t>
      </w:r>
      <w:r w:rsidRPr="006C7F0D">
        <w:rPr>
          <w:rFonts w:ascii="Times" w:hAnsi="Times"/>
          <w:b/>
          <w:sz w:val="24"/>
          <w:szCs w:val="24"/>
        </w:rPr>
        <w:t xml:space="preserve">.  </w:t>
      </w:r>
    </w:p>
    <w:p w:rsidR="00B83BCF" w:rsidRPr="004E220E" w:rsidRDefault="00B83BCF" w:rsidP="00B83BCF">
      <w:pPr>
        <w:rPr>
          <w:rFonts w:ascii="Times" w:hAnsi="Times"/>
          <w:sz w:val="24"/>
          <w:szCs w:val="24"/>
        </w:rPr>
      </w:pPr>
      <w:r w:rsidRPr="004E220E">
        <w:rPr>
          <w:rFonts w:ascii="Times" w:hAnsi="Times"/>
          <w:sz w:val="24"/>
          <w:szCs w:val="24"/>
        </w:rPr>
        <w:t xml:space="preserve">In addition to providing faculty with the names of advisees in danger of failing courses, advising also provided </w:t>
      </w:r>
      <w:r w:rsidR="004D0AFF">
        <w:rPr>
          <w:rFonts w:ascii="Times" w:hAnsi="Times"/>
          <w:sz w:val="24"/>
          <w:szCs w:val="24"/>
        </w:rPr>
        <w:t>Academic Services with the names of students who received alerts in multiple courses to signal the “high risk” for academic intervention</w:t>
      </w:r>
      <w:r>
        <w:rPr>
          <w:rFonts w:ascii="Times" w:hAnsi="Times"/>
          <w:sz w:val="24"/>
          <w:szCs w:val="24"/>
        </w:rPr>
        <w:t>.</w:t>
      </w:r>
    </w:p>
    <w:p w:rsidR="00B83BCF" w:rsidRPr="006C7F0D" w:rsidRDefault="00B83BCF" w:rsidP="00B83BCF">
      <w:pPr>
        <w:rPr>
          <w:rFonts w:ascii="Times" w:hAnsi="Times"/>
          <w:sz w:val="24"/>
          <w:szCs w:val="24"/>
        </w:rPr>
      </w:pPr>
      <w:r w:rsidRPr="004E220E">
        <w:rPr>
          <w:rFonts w:ascii="Times" w:hAnsi="Times"/>
          <w:sz w:val="24"/>
          <w:szCs w:val="24"/>
        </w:rPr>
        <w:t>The design of the early alert form requires instructors to indicate the primary reasons that individual students are not doing well in their</w:t>
      </w:r>
      <w:r>
        <w:rPr>
          <w:rFonts w:ascii="Times" w:hAnsi="Times"/>
          <w:sz w:val="24"/>
          <w:szCs w:val="24"/>
        </w:rPr>
        <w:t xml:space="preserve"> courses.</w:t>
      </w:r>
      <w:r w:rsidRPr="004E220E">
        <w:rPr>
          <w:rFonts w:ascii="Times" w:hAnsi="Times"/>
          <w:sz w:val="24"/>
          <w:szCs w:val="24"/>
        </w:rPr>
        <w:t xml:space="preserve"> </w:t>
      </w:r>
    </w:p>
    <w:p w:rsidR="00B83BCF" w:rsidRPr="006C7F0D" w:rsidRDefault="004D0AFF" w:rsidP="00B83BCF">
      <w:pPr>
        <w:rPr>
          <w:rFonts w:ascii="Times" w:hAnsi="Times"/>
          <w:b/>
          <w:sz w:val="24"/>
          <w:szCs w:val="24"/>
        </w:rPr>
      </w:pPr>
      <w:r>
        <w:rPr>
          <w:rFonts w:ascii="Times" w:hAnsi="Times"/>
          <w:b/>
          <w:sz w:val="24"/>
          <w:szCs w:val="24"/>
        </w:rPr>
        <w:t>Of the 290</w:t>
      </w:r>
      <w:r w:rsidR="00B83BCF" w:rsidRPr="006C7F0D">
        <w:rPr>
          <w:rFonts w:ascii="Times" w:hAnsi="Times"/>
          <w:b/>
          <w:sz w:val="24"/>
          <w:szCs w:val="24"/>
        </w:rPr>
        <w:t xml:space="preserve"> early ale</w:t>
      </w:r>
      <w:r>
        <w:rPr>
          <w:rFonts w:ascii="Times" w:hAnsi="Times"/>
          <w:b/>
          <w:sz w:val="24"/>
          <w:szCs w:val="24"/>
        </w:rPr>
        <w:t>rt notices received in fall 2012</w:t>
      </w:r>
      <w:r w:rsidR="00B83BCF" w:rsidRPr="006C7F0D">
        <w:rPr>
          <w:rFonts w:ascii="Times" w:hAnsi="Times"/>
          <w:b/>
          <w:sz w:val="24"/>
          <w:szCs w:val="24"/>
        </w:rPr>
        <w:t xml:space="preserve">, </w:t>
      </w:r>
    </w:p>
    <w:p w:rsidR="00B83BCF" w:rsidRPr="006C7F0D" w:rsidRDefault="0065596D" w:rsidP="00B83BCF">
      <w:pPr>
        <w:pStyle w:val="ListParagraph"/>
        <w:numPr>
          <w:ilvl w:val="0"/>
          <w:numId w:val="2"/>
        </w:numPr>
        <w:rPr>
          <w:rFonts w:ascii="Times" w:hAnsi="Times"/>
          <w:i/>
          <w:sz w:val="24"/>
          <w:szCs w:val="24"/>
        </w:rPr>
      </w:pPr>
      <w:r>
        <w:rPr>
          <w:rFonts w:ascii="Times" w:hAnsi="Times"/>
          <w:b/>
          <w:i/>
          <w:sz w:val="24"/>
          <w:szCs w:val="24"/>
        </w:rPr>
        <w:t>25</w:t>
      </w:r>
      <w:r w:rsidR="00B83BCF" w:rsidRPr="006C7F0D">
        <w:rPr>
          <w:rFonts w:ascii="Times" w:hAnsi="Times"/>
          <w:b/>
          <w:i/>
          <w:sz w:val="24"/>
          <w:szCs w:val="24"/>
        </w:rPr>
        <w:t>%</w:t>
      </w:r>
      <w:r w:rsidR="00B83BCF" w:rsidRPr="006C7F0D">
        <w:rPr>
          <w:rFonts w:ascii="Times" w:hAnsi="Times"/>
          <w:i/>
          <w:sz w:val="24"/>
          <w:szCs w:val="24"/>
        </w:rPr>
        <w:t xml:space="preserve"> of instructors who submitted early alert notices indicated that students were failing the course because of “missed assignments.”</w:t>
      </w:r>
    </w:p>
    <w:p w:rsidR="00B83BCF" w:rsidRDefault="0065596D" w:rsidP="00B83BCF">
      <w:pPr>
        <w:pStyle w:val="ListParagraph"/>
        <w:numPr>
          <w:ilvl w:val="0"/>
          <w:numId w:val="2"/>
        </w:numPr>
        <w:rPr>
          <w:rFonts w:ascii="Times" w:hAnsi="Times"/>
          <w:i/>
          <w:sz w:val="24"/>
          <w:szCs w:val="24"/>
        </w:rPr>
      </w:pPr>
      <w:r>
        <w:rPr>
          <w:rFonts w:ascii="Times" w:hAnsi="Times"/>
          <w:b/>
          <w:i/>
          <w:sz w:val="24"/>
          <w:szCs w:val="24"/>
        </w:rPr>
        <w:t>23</w:t>
      </w:r>
      <w:r w:rsidR="00B83BCF" w:rsidRPr="006C7F0D">
        <w:rPr>
          <w:rFonts w:ascii="Times" w:hAnsi="Times"/>
          <w:b/>
          <w:i/>
          <w:sz w:val="24"/>
          <w:szCs w:val="24"/>
        </w:rPr>
        <w:t>%</w:t>
      </w:r>
      <w:r w:rsidR="00B83BCF" w:rsidRPr="006C7F0D">
        <w:rPr>
          <w:rFonts w:ascii="Times" w:hAnsi="Times"/>
          <w:i/>
          <w:sz w:val="24"/>
          <w:szCs w:val="24"/>
        </w:rPr>
        <w:t xml:space="preserve"> of instructors who submitted early alert notices indicated that students were failing the course because they “</w:t>
      </w:r>
      <w:r>
        <w:rPr>
          <w:rFonts w:ascii="Times" w:hAnsi="Times"/>
          <w:i/>
          <w:sz w:val="24"/>
          <w:szCs w:val="24"/>
        </w:rPr>
        <w:t>low performance on exams and quizzes.”</w:t>
      </w:r>
    </w:p>
    <w:p w:rsidR="0065596D" w:rsidRPr="006C7F0D" w:rsidRDefault="0065596D" w:rsidP="0065596D">
      <w:pPr>
        <w:pStyle w:val="ListParagraph"/>
        <w:numPr>
          <w:ilvl w:val="0"/>
          <w:numId w:val="2"/>
        </w:numPr>
        <w:rPr>
          <w:rFonts w:ascii="Times" w:hAnsi="Times"/>
          <w:i/>
          <w:sz w:val="24"/>
          <w:szCs w:val="24"/>
        </w:rPr>
      </w:pPr>
      <w:r>
        <w:rPr>
          <w:rFonts w:ascii="Times" w:hAnsi="Times"/>
          <w:b/>
          <w:i/>
          <w:sz w:val="24"/>
          <w:szCs w:val="24"/>
        </w:rPr>
        <w:t>10</w:t>
      </w:r>
      <w:r w:rsidRPr="006C7F0D">
        <w:rPr>
          <w:rFonts w:ascii="Times" w:hAnsi="Times"/>
          <w:b/>
          <w:i/>
          <w:sz w:val="24"/>
          <w:szCs w:val="24"/>
        </w:rPr>
        <w:t>%</w:t>
      </w:r>
      <w:r w:rsidRPr="006C7F0D">
        <w:rPr>
          <w:rFonts w:ascii="Times" w:hAnsi="Times"/>
          <w:i/>
          <w:sz w:val="24"/>
          <w:szCs w:val="24"/>
        </w:rPr>
        <w:t xml:space="preserve"> of instructors who submitted early alert forms indicated that students were failing the course because of “poor attendance.”  </w:t>
      </w:r>
    </w:p>
    <w:p w:rsidR="00B83BCF" w:rsidRPr="00E230BB" w:rsidRDefault="00B83BCF" w:rsidP="00B83BCF">
      <w:pPr>
        <w:rPr>
          <w:rFonts w:ascii="Times" w:hAnsi="Times"/>
          <w:sz w:val="24"/>
          <w:szCs w:val="24"/>
        </w:rPr>
      </w:pPr>
      <w:r>
        <w:rPr>
          <w:rFonts w:ascii="Times" w:hAnsi="Times"/>
          <w:sz w:val="24"/>
          <w:szCs w:val="24"/>
        </w:rPr>
        <w:t>Early alert data also reveals that s</w:t>
      </w:r>
      <w:r w:rsidRPr="004E220E">
        <w:rPr>
          <w:rFonts w:ascii="Times" w:hAnsi="Times"/>
          <w:sz w:val="24"/>
          <w:szCs w:val="24"/>
        </w:rPr>
        <w:t xml:space="preserve">ome disciplines are more of a challenge than others for our students. A review of the early alert data in both </w:t>
      </w:r>
      <w:r w:rsidR="002426DF">
        <w:rPr>
          <w:rFonts w:ascii="Times" w:hAnsi="Times"/>
          <w:sz w:val="24"/>
          <w:szCs w:val="24"/>
        </w:rPr>
        <w:t>F</w:t>
      </w:r>
      <w:r w:rsidR="0065596D">
        <w:rPr>
          <w:rFonts w:ascii="Times" w:hAnsi="Times"/>
          <w:sz w:val="24"/>
          <w:szCs w:val="24"/>
        </w:rPr>
        <w:t xml:space="preserve">all </w:t>
      </w:r>
      <w:r w:rsidRPr="004E220E">
        <w:rPr>
          <w:rFonts w:ascii="Times" w:hAnsi="Times"/>
          <w:sz w:val="24"/>
          <w:szCs w:val="24"/>
        </w:rPr>
        <w:t>2012 illustrates that Math is the most challen</w:t>
      </w:r>
      <w:r>
        <w:rPr>
          <w:rFonts w:ascii="Times" w:hAnsi="Times"/>
          <w:sz w:val="24"/>
          <w:szCs w:val="24"/>
        </w:rPr>
        <w:t xml:space="preserve">ging discipline </w:t>
      </w:r>
      <w:r w:rsidRPr="004E220E">
        <w:rPr>
          <w:rFonts w:ascii="Times" w:hAnsi="Times"/>
          <w:sz w:val="24"/>
          <w:szCs w:val="24"/>
        </w:rPr>
        <w:t>followed by English</w:t>
      </w:r>
      <w:r w:rsidR="0065596D">
        <w:rPr>
          <w:rFonts w:ascii="Times" w:hAnsi="Times"/>
          <w:sz w:val="24"/>
          <w:szCs w:val="24"/>
        </w:rPr>
        <w:t>, Psychology, and Philosophy</w:t>
      </w:r>
      <w:r w:rsidRPr="004E220E">
        <w:rPr>
          <w:rFonts w:ascii="Times" w:hAnsi="Times"/>
          <w:sz w:val="24"/>
          <w:szCs w:val="24"/>
        </w:rPr>
        <w:t xml:space="preserve">. However, this evidence is strictly </w:t>
      </w:r>
      <w:r>
        <w:rPr>
          <w:rFonts w:ascii="Times" w:hAnsi="Times"/>
          <w:sz w:val="24"/>
          <w:szCs w:val="24"/>
        </w:rPr>
        <w:t>anecdotal</w:t>
      </w:r>
      <w:r w:rsidRPr="004E220E">
        <w:rPr>
          <w:rFonts w:ascii="Times" w:hAnsi="Times"/>
          <w:sz w:val="24"/>
          <w:szCs w:val="24"/>
        </w:rPr>
        <w:t xml:space="preserve"> because the criterion for submitting early alerts is not standardized. Thus, some professors simply submit more early alert forms than others</w:t>
      </w:r>
      <w:r w:rsidR="0065596D">
        <w:rPr>
          <w:rFonts w:ascii="Times" w:hAnsi="Times"/>
          <w:sz w:val="24"/>
          <w:szCs w:val="24"/>
        </w:rPr>
        <w:t xml:space="preserve"> while some professors do not submit early alert forms at all. This is especially distressing given that the numbers of students with failing grades are proven to not have received an early alert for the course and, thus, no intervention from professional advisors or academic services</w:t>
      </w:r>
      <w:r>
        <w:rPr>
          <w:rFonts w:ascii="Times" w:hAnsi="Times"/>
          <w:sz w:val="24"/>
          <w:szCs w:val="24"/>
        </w:rPr>
        <w:t>.</w:t>
      </w:r>
    </w:p>
    <w:p w:rsidR="00B83BCF" w:rsidRPr="000F6E90" w:rsidRDefault="00B83BCF" w:rsidP="00B83BCF">
      <w:pPr>
        <w:rPr>
          <w:rFonts w:ascii="Times" w:hAnsi="Times"/>
          <w:b/>
          <w:sz w:val="24"/>
          <w:szCs w:val="24"/>
          <w:u w:val="single"/>
        </w:rPr>
      </w:pPr>
      <w:r w:rsidRPr="000F6E90">
        <w:rPr>
          <w:rFonts w:ascii="Times" w:hAnsi="Times"/>
          <w:b/>
          <w:sz w:val="24"/>
          <w:szCs w:val="24"/>
          <w:u w:val="single"/>
        </w:rPr>
        <w:t>Recommendations</w:t>
      </w:r>
    </w:p>
    <w:p w:rsidR="00B83BCF" w:rsidRDefault="00B83BCF" w:rsidP="00B83BCF">
      <w:pPr>
        <w:rPr>
          <w:rFonts w:ascii="Times" w:hAnsi="Times"/>
          <w:sz w:val="24"/>
          <w:szCs w:val="24"/>
        </w:rPr>
      </w:pPr>
      <w:r w:rsidRPr="004E220E">
        <w:rPr>
          <w:rFonts w:ascii="Times" w:hAnsi="Times"/>
          <w:sz w:val="24"/>
          <w:szCs w:val="24"/>
        </w:rPr>
        <w:t xml:space="preserve">Early alert data suggests that students are in trouble because they </w:t>
      </w:r>
      <w:r w:rsidR="0065596D">
        <w:rPr>
          <w:rFonts w:ascii="Times" w:hAnsi="Times"/>
          <w:sz w:val="24"/>
          <w:szCs w:val="24"/>
        </w:rPr>
        <w:t xml:space="preserve">are not </w:t>
      </w:r>
      <w:r w:rsidR="001D4889">
        <w:rPr>
          <w:rFonts w:ascii="Times" w:hAnsi="Times"/>
          <w:sz w:val="24"/>
          <w:szCs w:val="24"/>
        </w:rPr>
        <w:t>completing homework assignments which would increase their chances of performing well on exams and quizzes</w:t>
      </w:r>
      <w:r w:rsidRPr="004E220E">
        <w:rPr>
          <w:rFonts w:ascii="Times" w:hAnsi="Times"/>
          <w:sz w:val="24"/>
          <w:szCs w:val="24"/>
        </w:rPr>
        <w:t>. In response, we might experiment wit</w:t>
      </w:r>
      <w:r w:rsidR="001D4889">
        <w:rPr>
          <w:rFonts w:ascii="Times" w:hAnsi="Times"/>
          <w:sz w:val="24"/>
          <w:szCs w:val="24"/>
        </w:rPr>
        <w:t xml:space="preserve">h strategies to improve self-guided learning experiences. Increasing tutoring and academic services resources that allow students to independently seek assistance may increase academic skills and decrease test anxiety and related barriers to academic success. </w:t>
      </w:r>
    </w:p>
    <w:p w:rsidR="001D4889" w:rsidRPr="004E220E" w:rsidRDefault="001D4889" w:rsidP="00B83BCF">
      <w:pPr>
        <w:rPr>
          <w:rFonts w:ascii="Times" w:hAnsi="Times"/>
          <w:sz w:val="24"/>
          <w:szCs w:val="24"/>
        </w:rPr>
      </w:pPr>
    </w:p>
    <w:p w:rsidR="00077D10" w:rsidRPr="002426DF" w:rsidRDefault="00077D10" w:rsidP="002426DF">
      <w:pPr>
        <w:pStyle w:val="NoSpacing"/>
        <w:rPr>
          <w:rFonts w:ascii="Times New Roman" w:hAnsi="Times New Roman" w:cs="Times New Roman"/>
          <w:b/>
          <w:sz w:val="24"/>
          <w:szCs w:val="24"/>
          <w:u w:val="single"/>
        </w:rPr>
      </w:pPr>
      <w:r w:rsidRPr="002426DF">
        <w:rPr>
          <w:rFonts w:ascii="Times New Roman" w:hAnsi="Times New Roman" w:cs="Times New Roman"/>
          <w:b/>
          <w:sz w:val="24"/>
          <w:szCs w:val="24"/>
          <w:u w:val="single"/>
        </w:rPr>
        <w:t>Triage Program Report</w:t>
      </w:r>
      <w:r w:rsidR="002426DF" w:rsidRPr="002426DF">
        <w:rPr>
          <w:rFonts w:ascii="Times New Roman" w:hAnsi="Times New Roman" w:cs="Times New Roman"/>
          <w:b/>
          <w:sz w:val="24"/>
          <w:szCs w:val="24"/>
          <w:u w:val="single"/>
        </w:rPr>
        <w:t xml:space="preserve">:  </w:t>
      </w:r>
      <w:r w:rsidRPr="002426DF">
        <w:rPr>
          <w:rFonts w:ascii="Times New Roman" w:hAnsi="Times New Roman" w:cs="Times New Roman"/>
          <w:b/>
          <w:sz w:val="24"/>
          <w:szCs w:val="24"/>
          <w:u w:val="single"/>
        </w:rPr>
        <w:t>Academic Year 2011-2012</w:t>
      </w:r>
    </w:p>
    <w:p w:rsidR="00077D10" w:rsidRPr="00077D10" w:rsidRDefault="00077D10" w:rsidP="00077D10">
      <w:pPr>
        <w:pStyle w:val="NoSpacing"/>
        <w:jc w:val="center"/>
        <w:rPr>
          <w:rFonts w:ascii="Times New Roman" w:hAnsi="Times New Roman" w:cs="Times New Roman"/>
          <w:sz w:val="24"/>
          <w:szCs w:val="24"/>
        </w:rPr>
      </w:pPr>
    </w:p>
    <w:p w:rsidR="00077D10" w:rsidRPr="00077D10" w:rsidRDefault="00077D10" w:rsidP="00077D10">
      <w:pPr>
        <w:pStyle w:val="NoSpacing"/>
        <w:rPr>
          <w:rFonts w:ascii="Times New Roman" w:hAnsi="Times New Roman" w:cs="Times New Roman"/>
          <w:sz w:val="24"/>
          <w:szCs w:val="24"/>
        </w:rPr>
      </w:pPr>
      <w:r w:rsidRPr="00077D10">
        <w:rPr>
          <w:rFonts w:ascii="Times New Roman" w:hAnsi="Times New Roman" w:cs="Times New Roman"/>
          <w:sz w:val="24"/>
          <w:szCs w:val="24"/>
        </w:rPr>
        <w:t xml:space="preserve">The Triage Program at Trinity Washington University assists students who have an emergency situation while enrolled in courses and </w:t>
      </w:r>
      <w:r w:rsidR="002426DF">
        <w:rPr>
          <w:rFonts w:ascii="Times New Roman" w:hAnsi="Times New Roman" w:cs="Times New Roman"/>
          <w:sz w:val="24"/>
          <w:szCs w:val="24"/>
        </w:rPr>
        <w:t xml:space="preserve">who </w:t>
      </w:r>
      <w:r w:rsidRPr="00077D10">
        <w:rPr>
          <w:rFonts w:ascii="Times New Roman" w:hAnsi="Times New Roman" w:cs="Times New Roman"/>
          <w:sz w:val="24"/>
          <w:szCs w:val="24"/>
        </w:rPr>
        <w:t xml:space="preserve">expect to be absent from classes for an extended period of time. The program assisted 123 students during the academic year of 2011-2012. Students were referred to the Triage program through faculty, staff, the Health and Wellness center, and online. </w:t>
      </w:r>
    </w:p>
    <w:p w:rsidR="00077D10" w:rsidRPr="00077D10" w:rsidRDefault="00077D10" w:rsidP="00077D10">
      <w:pPr>
        <w:pStyle w:val="NoSpacing"/>
        <w:rPr>
          <w:rFonts w:ascii="Times New Roman" w:hAnsi="Times New Roman" w:cs="Times New Roman"/>
          <w:sz w:val="24"/>
          <w:szCs w:val="24"/>
        </w:rPr>
      </w:pPr>
    </w:p>
    <w:p w:rsidR="00077D10" w:rsidRPr="002426DF" w:rsidRDefault="00077D10" w:rsidP="00077D10">
      <w:pPr>
        <w:pStyle w:val="NoSpacing"/>
        <w:rPr>
          <w:rFonts w:ascii="Times New Roman" w:hAnsi="Times New Roman" w:cs="Times New Roman"/>
          <w:sz w:val="24"/>
          <w:szCs w:val="24"/>
        </w:rPr>
      </w:pPr>
      <w:r w:rsidRPr="002426DF">
        <w:rPr>
          <w:rFonts w:ascii="Times New Roman" w:hAnsi="Times New Roman" w:cs="Times New Roman"/>
          <w:sz w:val="24"/>
          <w:szCs w:val="24"/>
        </w:rPr>
        <w:t xml:space="preserve">Triage services are classified into </w:t>
      </w:r>
      <w:r w:rsidR="002426DF" w:rsidRPr="002426DF">
        <w:rPr>
          <w:rFonts w:ascii="Times New Roman" w:hAnsi="Times New Roman" w:cs="Times New Roman"/>
          <w:sz w:val="24"/>
          <w:szCs w:val="24"/>
        </w:rPr>
        <w:t>four</w:t>
      </w:r>
      <w:r w:rsidRPr="002426DF">
        <w:rPr>
          <w:rFonts w:ascii="Times New Roman" w:hAnsi="Times New Roman" w:cs="Times New Roman"/>
          <w:sz w:val="24"/>
          <w:szCs w:val="24"/>
        </w:rPr>
        <w:t xml:space="preserve"> categories: </w:t>
      </w:r>
    </w:p>
    <w:p w:rsidR="00077D10" w:rsidRPr="00077D10" w:rsidRDefault="00077D10" w:rsidP="00077D10">
      <w:pPr>
        <w:pStyle w:val="NoSpacing"/>
        <w:rPr>
          <w:rFonts w:ascii="Times New Roman" w:hAnsi="Times New Roman" w:cs="Times New Roman"/>
          <w:sz w:val="24"/>
          <w:szCs w:val="24"/>
        </w:rPr>
      </w:pPr>
    </w:p>
    <w:p w:rsidR="00077D10" w:rsidRPr="00077D10" w:rsidRDefault="00077D10" w:rsidP="00077D10">
      <w:pPr>
        <w:pStyle w:val="NoSpacing"/>
        <w:numPr>
          <w:ilvl w:val="0"/>
          <w:numId w:val="6"/>
        </w:numPr>
        <w:rPr>
          <w:rFonts w:ascii="Times New Roman" w:hAnsi="Times New Roman" w:cs="Times New Roman"/>
          <w:color w:val="FF0000"/>
          <w:sz w:val="24"/>
          <w:szCs w:val="24"/>
        </w:rPr>
      </w:pPr>
      <w:r w:rsidRPr="00077D10">
        <w:rPr>
          <w:rFonts w:ascii="Times New Roman" w:hAnsi="Times New Roman" w:cs="Times New Roman"/>
          <w:b/>
          <w:sz w:val="24"/>
          <w:szCs w:val="24"/>
        </w:rPr>
        <w:t>Medical Emergency:</w:t>
      </w:r>
      <w:r w:rsidRPr="00077D10">
        <w:rPr>
          <w:rFonts w:ascii="Times New Roman" w:hAnsi="Times New Roman" w:cs="Times New Roman"/>
          <w:sz w:val="24"/>
          <w:szCs w:val="24"/>
        </w:rPr>
        <w:t xml:space="preserve"> This category includes absences resulting from physical or emotional health issues.</w:t>
      </w:r>
    </w:p>
    <w:p w:rsidR="00077D10" w:rsidRPr="00077D10" w:rsidRDefault="00077D10" w:rsidP="00077D10">
      <w:pPr>
        <w:pStyle w:val="NoSpacing"/>
        <w:numPr>
          <w:ilvl w:val="0"/>
          <w:numId w:val="6"/>
        </w:numPr>
        <w:rPr>
          <w:rFonts w:ascii="Times New Roman" w:hAnsi="Times New Roman" w:cs="Times New Roman"/>
          <w:color w:val="FF0000"/>
          <w:sz w:val="24"/>
          <w:szCs w:val="24"/>
        </w:rPr>
      </w:pPr>
      <w:r w:rsidRPr="00077D10">
        <w:rPr>
          <w:rFonts w:ascii="Times New Roman" w:hAnsi="Times New Roman" w:cs="Times New Roman"/>
          <w:b/>
          <w:sz w:val="24"/>
          <w:szCs w:val="24"/>
        </w:rPr>
        <w:t>Family Emergency</w:t>
      </w:r>
      <w:r w:rsidRPr="00077D10">
        <w:rPr>
          <w:rFonts w:ascii="Times New Roman" w:hAnsi="Times New Roman" w:cs="Times New Roman"/>
          <w:sz w:val="24"/>
          <w:szCs w:val="24"/>
        </w:rPr>
        <w:t xml:space="preserve">: This category involves family illness which may result in the student caring for family members or attending funerals. Family issues include emergencies which require the student to assist family members. </w:t>
      </w:r>
    </w:p>
    <w:p w:rsidR="00077D10" w:rsidRPr="00077D10" w:rsidRDefault="00077D10" w:rsidP="00077D10">
      <w:pPr>
        <w:pStyle w:val="NoSpacing"/>
        <w:numPr>
          <w:ilvl w:val="0"/>
          <w:numId w:val="6"/>
        </w:numPr>
        <w:rPr>
          <w:rFonts w:ascii="Times New Roman" w:hAnsi="Times New Roman" w:cs="Times New Roman"/>
          <w:color w:val="FF0000"/>
          <w:sz w:val="24"/>
          <w:szCs w:val="24"/>
        </w:rPr>
      </w:pPr>
      <w:r w:rsidRPr="00077D10">
        <w:rPr>
          <w:rFonts w:ascii="Times New Roman" w:hAnsi="Times New Roman" w:cs="Times New Roman"/>
          <w:b/>
          <w:sz w:val="24"/>
          <w:szCs w:val="24"/>
        </w:rPr>
        <w:t>Other Emergency</w:t>
      </w:r>
      <w:r w:rsidRPr="00077D10">
        <w:rPr>
          <w:rFonts w:ascii="Times New Roman" w:hAnsi="Times New Roman" w:cs="Times New Roman"/>
          <w:color w:val="FF0000"/>
          <w:sz w:val="24"/>
          <w:szCs w:val="24"/>
        </w:rPr>
        <w:t xml:space="preserve">: </w:t>
      </w:r>
      <w:r w:rsidRPr="00077D10">
        <w:rPr>
          <w:rFonts w:ascii="Times New Roman" w:hAnsi="Times New Roman" w:cs="Times New Roman"/>
          <w:sz w:val="24"/>
          <w:szCs w:val="24"/>
        </w:rPr>
        <w:t>This category involves students with a combination of family and medical emergencies.</w:t>
      </w:r>
    </w:p>
    <w:p w:rsidR="00077D10" w:rsidRPr="00077D10" w:rsidRDefault="00077D10" w:rsidP="00077D10">
      <w:pPr>
        <w:pStyle w:val="NoSpacing"/>
        <w:numPr>
          <w:ilvl w:val="0"/>
          <w:numId w:val="6"/>
        </w:numPr>
        <w:rPr>
          <w:rFonts w:ascii="Times New Roman" w:hAnsi="Times New Roman" w:cs="Times New Roman"/>
          <w:sz w:val="24"/>
          <w:szCs w:val="24"/>
        </w:rPr>
      </w:pPr>
      <w:r w:rsidRPr="00077D10">
        <w:rPr>
          <w:rFonts w:ascii="Times New Roman" w:hAnsi="Times New Roman" w:cs="Times New Roman"/>
          <w:b/>
          <w:sz w:val="24"/>
          <w:szCs w:val="24"/>
        </w:rPr>
        <w:t>Personal Emergency</w:t>
      </w:r>
      <w:r w:rsidRPr="00077D10">
        <w:rPr>
          <w:rFonts w:ascii="Times New Roman" w:hAnsi="Times New Roman" w:cs="Times New Roman"/>
          <w:sz w:val="24"/>
          <w:szCs w:val="24"/>
        </w:rPr>
        <w:t xml:space="preserve">: This category involves personal situations in which the student is unable to attend classes. </w:t>
      </w:r>
    </w:p>
    <w:p w:rsidR="00077D10" w:rsidRPr="00077D10" w:rsidRDefault="00077D10" w:rsidP="00077D10">
      <w:pPr>
        <w:pStyle w:val="NoSpacing"/>
        <w:rPr>
          <w:rFonts w:ascii="Times New Roman" w:hAnsi="Times New Roman" w:cs="Times New Roman"/>
          <w:b/>
          <w:sz w:val="24"/>
          <w:szCs w:val="24"/>
        </w:rPr>
      </w:pPr>
    </w:p>
    <w:p w:rsidR="00077D10" w:rsidRPr="002426DF" w:rsidRDefault="002426DF" w:rsidP="00077D10">
      <w:pPr>
        <w:pStyle w:val="NoSpacing"/>
        <w:rPr>
          <w:rFonts w:ascii="Times New Roman" w:hAnsi="Times New Roman" w:cs="Times New Roman"/>
          <w:sz w:val="24"/>
          <w:szCs w:val="24"/>
        </w:rPr>
      </w:pPr>
      <w:r>
        <w:rPr>
          <w:rFonts w:ascii="Times New Roman" w:hAnsi="Times New Roman" w:cs="Times New Roman"/>
          <w:sz w:val="24"/>
          <w:szCs w:val="24"/>
        </w:rPr>
        <w:t>Program Case Points of Interest:</w:t>
      </w:r>
    </w:p>
    <w:p w:rsidR="00077D10" w:rsidRPr="00077D10" w:rsidRDefault="00077D10" w:rsidP="00077D10">
      <w:pPr>
        <w:pStyle w:val="NoSpacing"/>
        <w:rPr>
          <w:rFonts w:ascii="Times New Roman" w:hAnsi="Times New Roman" w:cs="Times New Roman"/>
          <w:i/>
          <w:sz w:val="24"/>
          <w:szCs w:val="24"/>
        </w:rPr>
      </w:pPr>
    </w:p>
    <w:p w:rsidR="00077D10" w:rsidRPr="002426DF" w:rsidRDefault="00077D10" w:rsidP="00077D10">
      <w:pPr>
        <w:pStyle w:val="NoSpacing"/>
        <w:rPr>
          <w:rFonts w:ascii="Times New Roman" w:hAnsi="Times New Roman" w:cs="Times New Roman"/>
          <w:b/>
          <w:sz w:val="24"/>
          <w:szCs w:val="24"/>
        </w:rPr>
      </w:pPr>
      <w:r w:rsidRPr="002426DF">
        <w:rPr>
          <w:rFonts w:ascii="Times New Roman" w:hAnsi="Times New Roman" w:cs="Times New Roman"/>
          <w:b/>
          <w:sz w:val="24"/>
          <w:szCs w:val="24"/>
        </w:rPr>
        <w:t xml:space="preserve">40% of the Triage cases that were handled were </w:t>
      </w:r>
      <w:r w:rsidR="00E84FE5">
        <w:rPr>
          <w:rFonts w:ascii="Times New Roman" w:hAnsi="Times New Roman" w:cs="Times New Roman"/>
          <w:b/>
          <w:sz w:val="24"/>
          <w:szCs w:val="24"/>
        </w:rPr>
        <w:t xml:space="preserve">requested by freshman students.  Of these, a total of 29 Trinity freshmen (60% of freshmen requesting Triage) were pregnant or had </w:t>
      </w:r>
      <w:r w:rsidRPr="002426DF">
        <w:rPr>
          <w:rFonts w:ascii="Times New Roman" w:hAnsi="Times New Roman" w:cs="Times New Roman"/>
          <w:b/>
          <w:sz w:val="24"/>
          <w:szCs w:val="24"/>
        </w:rPr>
        <w:t>pregnancy related issues.</w:t>
      </w:r>
    </w:p>
    <w:p w:rsidR="00077D10" w:rsidRPr="002426DF" w:rsidRDefault="00077D10" w:rsidP="00077D10">
      <w:pPr>
        <w:pStyle w:val="NoSpacing"/>
        <w:rPr>
          <w:rFonts w:ascii="Times New Roman" w:hAnsi="Times New Roman" w:cs="Times New Roman"/>
          <w:b/>
          <w:sz w:val="24"/>
          <w:szCs w:val="24"/>
        </w:rPr>
      </w:pPr>
    </w:p>
    <w:p w:rsidR="00077D10" w:rsidRPr="002426DF" w:rsidRDefault="00E84FE5" w:rsidP="00077D10">
      <w:pPr>
        <w:pStyle w:val="NoSpacing"/>
        <w:rPr>
          <w:rFonts w:ascii="Times New Roman" w:hAnsi="Times New Roman" w:cs="Times New Roman"/>
          <w:b/>
          <w:sz w:val="24"/>
          <w:szCs w:val="24"/>
        </w:rPr>
      </w:pPr>
      <w:r>
        <w:rPr>
          <w:rFonts w:ascii="Times New Roman" w:hAnsi="Times New Roman" w:cs="Times New Roman"/>
          <w:b/>
          <w:sz w:val="24"/>
          <w:szCs w:val="24"/>
        </w:rPr>
        <w:t>10% of personal e</w:t>
      </w:r>
      <w:r w:rsidR="00077D10" w:rsidRPr="002426DF">
        <w:rPr>
          <w:rFonts w:ascii="Times New Roman" w:hAnsi="Times New Roman" w:cs="Times New Roman"/>
          <w:b/>
          <w:sz w:val="24"/>
          <w:szCs w:val="24"/>
        </w:rPr>
        <w:t>mergencies were cases of students that were victims of domestic violence</w:t>
      </w:r>
    </w:p>
    <w:p w:rsidR="00077D10" w:rsidRPr="002426DF" w:rsidRDefault="00077D10" w:rsidP="00077D10">
      <w:pPr>
        <w:pStyle w:val="NoSpacing"/>
        <w:rPr>
          <w:rFonts w:ascii="Times New Roman" w:hAnsi="Times New Roman" w:cs="Times New Roman"/>
          <w:b/>
          <w:sz w:val="24"/>
          <w:szCs w:val="24"/>
        </w:rPr>
      </w:pPr>
    </w:p>
    <w:p w:rsidR="00077D10" w:rsidRPr="002426DF" w:rsidRDefault="00077D10" w:rsidP="00077D10">
      <w:pPr>
        <w:pStyle w:val="NoSpacing"/>
        <w:rPr>
          <w:rFonts w:ascii="Times New Roman" w:hAnsi="Times New Roman" w:cs="Times New Roman"/>
          <w:b/>
          <w:sz w:val="24"/>
          <w:szCs w:val="24"/>
        </w:rPr>
      </w:pPr>
      <w:r w:rsidRPr="002426DF">
        <w:rPr>
          <w:rFonts w:ascii="Times New Roman" w:hAnsi="Times New Roman" w:cs="Times New Roman"/>
          <w:b/>
          <w:sz w:val="24"/>
          <w:szCs w:val="24"/>
        </w:rPr>
        <w:t>19% of the students registered in the Triage program were placed on Academic Watch, Probation 1, or Probation 2.</w:t>
      </w:r>
    </w:p>
    <w:p w:rsidR="00077D10" w:rsidRPr="00077D10" w:rsidRDefault="00077D10" w:rsidP="00077D10">
      <w:pPr>
        <w:pStyle w:val="NoSpacing"/>
        <w:rPr>
          <w:rFonts w:ascii="Times New Roman" w:hAnsi="Times New Roman" w:cs="Times New Roman"/>
          <w:sz w:val="24"/>
          <w:szCs w:val="24"/>
        </w:rPr>
      </w:pPr>
    </w:p>
    <w:p w:rsidR="00077D10" w:rsidRPr="002426DF" w:rsidRDefault="00077D10" w:rsidP="00077D10">
      <w:pPr>
        <w:pStyle w:val="NoSpacing"/>
        <w:rPr>
          <w:rFonts w:ascii="Times New Roman" w:hAnsi="Times New Roman" w:cs="Times New Roman"/>
          <w:b/>
          <w:sz w:val="24"/>
          <w:szCs w:val="24"/>
          <w:u w:val="single"/>
        </w:rPr>
      </w:pPr>
      <w:r w:rsidRPr="002426DF">
        <w:rPr>
          <w:rFonts w:ascii="Times New Roman" w:hAnsi="Times New Roman" w:cs="Times New Roman"/>
          <w:b/>
          <w:sz w:val="24"/>
          <w:szCs w:val="24"/>
          <w:u w:val="single"/>
        </w:rPr>
        <w:t>New Program Initiatives</w:t>
      </w:r>
    </w:p>
    <w:p w:rsidR="002426DF" w:rsidRPr="00077D10" w:rsidRDefault="002426DF" w:rsidP="00077D10">
      <w:pPr>
        <w:pStyle w:val="NoSpacing"/>
        <w:rPr>
          <w:rFonts w:ascii="Times New Roman" w:hAnsi="Times New Roman" w:cs="Times New Roman"/>
          <w:b/>
          <w:sz w:val="24"/>
          <w:szCs w:val="24"/>
        </w:rPr>
      </w:pPr>
    </w:p>
    <w:p w:rsidR="00077D10" w:rsidRPr="00077D10" w:rsidRDefault="00077D10" w:rsidP="00077D10">
      <w:pPr>
        <w:pStyle w:val="NoSpacing"/>
        <w:rPr>
          <w:rFonts w:ascii="Times New Roman" w:hAnsi="Times New Roman" w:cs="Times New Roman"/>
          <w:sz w:val="24"/>
          <w:szCs w:val="24"/>
        </w:rPr>
      </w:pPr>
      <w:r w:rsidRPr="00077D10">
        <w:rPr>
          <w:rFonts w:ascii="Times New Roman" w:hAnsi="Times New Roman" w:cs="Times New Roman"/>
          <w:sz w:val="24"/>
          <w:szCs w:val="24"/>
        </w:rPr>
        <w:t>This year the Triage program made connections with other campus departments. By connecting students with Health &amp; Wellness, we were able to have more information to better assist them with academic decisions and provide support to students with chronic and serious conditions. We were also better informed as to the status of students upon their return to campus. Housing assisted us through locating students and providing a contact person (Triage Program Advisor) for students who have been noticeably missing class.</w:t>
      </w:r>
    </w:p>
    <w:p w:rsidR="00077D10" w:rsidRPr="00077D10" w:rsidRDefault="00077D10" w:rsidP="00077D10">
      <w:pPr>
        <w:pStyle w:val="NoSpacing"/>
        <w:rPr>
          <w:rFonts w:ascii="Times New Roman" w:hAnsi="Times New Roman" w:cs="Times New Roman"/>
          <w:sz w:val="24"/>
          <w:szCs w:val="24"/>
        </w:rPr>
      </w:pPr>
    </w:p>
    <w:p w:rsidR="00077D10" w:rsidRPr="00077D10" w:rsidRDefault="00077D10" w:rsidP="00077D10">
      <w:pPr>
        <w:pStyle w:val="NoSpacing"/>
        <w:rPr>
          <w:rFonts w:ascii="Times New Roman" w:hAnsi="Times New Roman" w:cs="Times New Roman"/>
          <w:sz w:val="24"/>
          <w:szCs w:val="24"/>
        </w:rPr>
      </w:pPr>
    </w:p>
    <w:p w:rsidR="006E7D40" w:rsidRDefault="006E7D40" w:rsidP="00077D10">
      <w:pPr>
        <w:pStyle w:val="NoSpacing"/>
        <w:rPr>
          <w:rFonts w:ascii="Times New Roman" w:hAnsi="Times New Roman" w:cs="Times New Roman"/>
          <w:sz w:val="24"/>
          <w:szCs w:val="24"/>
        </w:rPr>
      </w:pPr>
    </w:p>
    <w:p w:rsidR="00077D10" w:rsidRPr="002426DF" w:rsidRDefault="002426DF" w:rsidP="00077D10">
      <w:pPr>
        <w:pStyle w:val="NoSpacing"/>
        <w:rPr>
          <w:rFonts w:ascii="Times New Roman" w:hAnsi="Times New Roman" w:cs="Times New Roman"/>
          <w:sz w:val="24"/>
          <w:szCs w:val="24"/>
        </w:rPr>
      </w:pPr>
      <w:r w:rsidRPr="002426DF">
        <w:rPr>
          <w:rFonts w:ascii="Times New Roman" w:hAnsi="Times New Roman" w:cs="Times New Roman"/>
          <w:sz w:val="24"/>
          <w:szCs w:val="24"/>
        </w:rPr>
        <w:t xml:space="preserve">Chart 1:  </w:t>
      </w:r>
      <w:r>
        <w:rPr>
          <w:rFonts w:ascii="Times New Roman" w:hAnsi="Times New Roman" w:cs="Times New Roman"/>
          <w:sz w:val="24"/>
          <w:szCs w:val="24"/>
        </w:rPr>
        <w:t xml:space="preserve">Reasons for requesting Triage services in </w:t>
      </w:r>
      <w:r w:rsidR="00077D10" w:rsidRPr="002426DF">
        <w:rPr>
          <w:rFonts w:ascii="Times New Roman" w:hAnsi="Times New Roman" w:cs="Times New Roman"/>
          <w:sz w:val="24"/>
          <w:szCs w:val="24"/>
        </w:rPr>
        <w:t>Fall 2011 (</w:t>
      </w:r>
      <w:r>
        <w:rPr>
          <w:rFonts w:ascii="Times New Roman" w:hAnsi="Times New Roman" w:cs="Times New Roman"/>
          <w:sz w:val="24"/>
          <w:szCs w:val="24"/>
        </w:rPr>
        <w:t>N=</w:t>
      </w:r>
      <w:r w:rsidR="00077D10" w:rsidRPr="002426DF">
        <w:rPr>
          <w:rFonts w:ascii="Times New Roman" w:hAnsi="Times New Roman" w:cs="Times New Roman"/>
          <w:sz w:val="24"/>
          <w:szCs w:val="24"/>
        </w:rPr>
        <w:t>68)</w:t>
      </w:r>
    </w:p>
    <w:p w:rsidR="00077D10" w:rsidRPr="00077D10" w:rsidRDefault="00077D10" w:rsidP="00077D10">
      <w:pPr>
        <w:pStyle w:val="NoSpacing"/>
        <w:rPr>
          <w:rFonts w:ascii="Times New Roman" w:hAnsi="Times New Roman" w:cs="Times New Roman"/>
          <w:sz w:val="24"/>
          <w:szCs w:val="24"/>
        </w:rPr>
      </w:pPr>
    </w:p>
    <w:p w:rsidR="00077D10" w:rsidRPr="00077D10" w:rsidRDefault="00077D10" w:rsidP="00077D10">
      <w:pPr>
        <w:pStyle w:val="NoSpacing"/>
        <w:rPr>
          <w:rFonts w:ascii="Times New Roman" w:hAnsi="Times New Roman" w:cs="Times New Roman"/>
          <w:sz w:val="24"/>
          <w:szCs w:val="24"/>
        </w:rPr>
      </w:pPr>
      <w:r w:rsidRPr="00077D10">
        <w:rPr>
          <w:rFonts w:ascii="Times New Roman" w:hAnsi="Times New Roman" w:cs="Times New Roman"/>
          <w:noProof/>
          <w:sz w:val="24"/>
          <w:szCs w:val="24"/>
        </w:rPr>
        <w:lastRenderedPageBreak/>
        <w:drawing>
          <wp:inline distT="0" distB="0" distL="0" distR="0">
            <wp:extent cx="2781300" cy="1676400"/>
            <wp:effectExtent l="19050" t="0" r="19050" b="0"/>
            <wp:docPr id="2"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077D10" w:rsidRPr="00077D10" w:rsidRDefault="00077D10" w:rsidP="00077D10">
      <w:pPr>
        <w:pStyle w:val="NoSpacing"/>
        <w:rPr>
          <w:rFonts w:ascii="Times New Roman" w:hAnsi="Times New Roman" w:cs="Times New Roman"/>
          <w:sz w:val="24"/>
          <w:szCs w:val="24"/>
        </w:rPr>
      </w:pPr>
    </w:p>
    <w:p w:rsidR="00077D10" w:rsidRPr="00077D10" w:rsidRDefault="00077D10" w:rsidP="00077D10">
      <w:pPr>
        <w:pStyle w:val="NoSpacing"/>
        <w:rPr>
          <w:rFonts w:ascii="Times New Roman" w:hAnsi="Times New Roman" w:cs="Times New Roman"/>
          <w:sz w:val="24"/>
          <w:szCs w:val="24"/>
        </w:rPr>
      </w:pPr>
    </w:p>
    <w:p w:rsidR="00077D10" w:rsidRPr="00077D10" w:rsidRDefault="00077D10" w:rsidP="00077D10">
      <w:pPr>
        <w:pStyle w:val="NoSpacing"/>
        <w:rPr>
          <w:rFonts w:ascii="Times New Roman" w:hAnsi="Times New Roman" w:cs="Times New Roman"/>
          <w:i/>
          <w:sz w:val="24"/>
          <w:szCs w:val="24"/>
        </w:rPr>
      </w:pPr>
      <w:r w:rsidRPr="00077D10">
        <w:rPr>
          <w:rFonts w:ascii="Times New Roman" w:hAnsi="Times New Roman" w:cs="Times New Roman"/>
          <w:i/>
          <w:sz w:val="24"/>
          <w:szCs w:val="24"/>
        </w:rPr>
        <w:t>53% Medical Emergency (31 % of this total were pregnant or it was pregnancy related)</w:t>
      </w:r>
    </w:p>
    <w:p w:rsidR="00077D10" w:rsidRPr="00077D10" w:rsidRDefault="00077D10" w:rsidP="00077D10">
      <w:pPr>
        <w:pStyle w:val="NoSpacing"/>
        <w:rPr>
          <w:rFonts w:ascii="Times New Roman" w:hAnsi="Times New Roman" w:cs="Times New Roman"/>
          <w:i/>
          <w:sz w:val="24"/>
          <w:szCs w:val="24"/>
        </w:rPr>
      </w:pPr>
      <w:r w:rsidRPr="00077D10">
        <w:rPr>
          <w:rFonts w:ascii="Times New Roman" w:hAnsi="Times New Roman" w:cs="Times New Roman"/>
          <w:i/>
          <w:sz w:val="24"/>
          <w:szCs w:val="24"/>
        </w:rPr>
        <w:t>25% Family Emergency (Loss of childcare or homelessness)</w:t>
      </w:r>
    </w:p>
    <w:p w:rsidR="00077D10" w:rsidRPr="00077D10" w:rsidRDefault="00077D10" w:rsidP="00077D10">
      <w:pPr>
        <w:pStyle w:val="NoSpacing"/>
        <w:rPr>
          <w:rFonts w:ascii="Times New Roman" w:hAnsi="Times New Roman" w:cs="Times New Roman"/>
          <w:i/>
          <w:sz w:val="24"/>
          <w:szCs w:val="24"/>
        </w:rPr>
      </w:pPr>
      <w:r w:rsidRPr="00077D10">
        <w:rPr>
          <w:rFonts w:ascii="Times New Roman" w:hAnsi="Times New Roman" w:cs="Times New Roman"/>
          <w:i/>
          <w:sz w:val="24"/>
          <w:szCs w:val="24"/>
        </w:rPr>
        <w:t>10% Other (combination of family and medical)</w:t>
      </w:r>
    </w:p>
    <w:p w:rsidR="00077D10" w:rsidRPr="00077D10" w:rsidRDefault="00077D10" w:rsidP="00077D10">
      <w:pPr>
        <w:pStyle w:val="NoSpacing"/>
        <w:rPr>
          <w:rFonts w:ascii="Times New Roman" w:hAnsi="Times New Roman" w:cs="Times New Roman"/>
          <w:i/>
          <w:sz w:val="24"/>
          <w:szCs w:val="24"/>
        </w:rPr>
      </w:pPr>
      <w:r w:rsidRPr="00077D10">
        <w:rPr>
          <w:rFonts w:ascii="Times New Roman" w:hAnsi="Times New Roman" w:cs="Times New Roman"/>
          <w:i/>
          <w:sz w:val="24"/>
          <w:szCs w:val="24"/>
        </w:rPr>
        <w:t>12% Personal Emergency</w:t>
      </w:r>
    </w:p>
    <w:p w:rsidR="00077D10" w:rsidRPr="00077D10" w:rsidRDefault="00077D10" w:rsidP="00077D10">
      <w:pPr>
        <w:pStyle w:val="NoSpacing"/>
        <w:rPr>
          <w:rFonts w:ascii="Times New Roman" w:hAnsi="Times New Roman" w:cs="Times New Roman"/>
          <w:b/>
          <w:sz w:val="24"/>
          <w:szCs w:val="24"/>
        </w:rPr>
      </w:pPr>
    </w:p>
    <w:p w:rsidR="00077D10" w:rsidRPr="00077D10" w:rsidRDefault="00077D10" w:rsidP="00077D10">
      <w:pPr>
        <w:pStyle w:val="NoSpacing"/>
        <w:rPr>
          <w:rFonts w:ascii="Times New Roman" w:hAnsi="Times New Roman" w:cs="Times New Roman"/>
          <w:b/>
          <w:sz w:val="24"/>
          <w:szCs w:val="24"/>
        </w:rPr>
      </w:pPr>
    </w:p>
    <w:p w:rsidR="00077D10" w:rsidRPr="002426DF" w:rsidRDefault="002426DF" w:rsidP="00077D10">
      <w:pPr>
        <w:pStyle w:val="NoSpacing"/>
        <w:rPr>
          <w:rFonts w:ascii="Times New Roman" w:hAnsi="Times New Roman" w:cs="Times New Roman"/>
          <w:sz w:val="24"/>
          <w:szCs w:val="24"/>
        </w:rPr>
      </w:pPr>
      <w:r w:rsidRPr="002426DF">
        <w:rPr>
          <w:rFonts w:ascii="Times New Roman" w:hAnsi="Times New Roman" w:cs="Times New Roman"/>
          <w:sz w:val="24"/>
          <w:szCs w:val="24"/>
        </w:rPr>
        <w:t xml:space="preserve">Chart 2:  Reasons for requesting Triage Services in </w:t>
      </w:r>
      <w:r w:rsidR="00077D10" w:rsidRPr="002426DF">
        <w:rPr>
          <w:rFonts w:ascii="Times New Roman" w:hAnsi="Times New Roman" w:cs="Times New Roman"/>
          <w:sz w:val="24"/>
          <w:szCs w:val="24"/>
        </w:rPr>
        <w:t>Spring 2012 (</w:t>
      </w:r>
      <w:r>
        <w:rPr>
          <w:rFonts w:ascii="Times New Roman" w:hAnsi="Times New Roman" w:cs="Times New Roman"/>
          <w:sz w:val="24"/>
          <w:szCs w:val="24"/>
        </w:rPr>
        <w:t>N=55</w:t>
      </w:r>
      <w:r w:rsidR="00077D10" w:rsidRPr="002426DF">
        <w:rPr>
          <w:rFonts w:ascii="Times New Roman" w:hAnsi="Times New Roman" w:cs="Times New Roman"/>
          <w:sz w:val="24"/>
          <w:szCs w:val="24"/>
        </w:rPr>
        <w:t>)</w:t>
      </w:r>
    </w:p>
    <w:p w:rsidR="00077D10" w:rsidRPr="00077D10" w:rsidRDefault="00077D10" w:rsidP="00077D10">
      <w:pPr>
        <w:pStyle w:val="NoSpacing"/>
        <w:rPr>
          <w:rFonts w:ascii="Times New Roman" w:hAnsi="Times New Roman" w:cs="Times New Roman"/>
          <w:sz w:val="24"/>
          <w:szCs w:val="24"/>
        </w:rPr>
      </w:pPr>
    </w:p>
    <w:p w:rsidR="00077D10" w:rsidRPr="00077D10" w:rsidRDefault="00077D10" w:rsidP="00077D10">
      <w:pPr>
        <w:pStyle w:val="NoSpacing"/>
        <w:rPr>
          <w:rFonts w:ascii="Times New Roman" w:hAnsi="Times New Roman" w:cs="Times New Roman"/>
          <w:sz w:val="24"/>
          <w:szCs w:val="24"/>
        </w:rPr>
      </w:pPr>
      <w:r w:rsidRPr="00077D10">
        <w:rPr>
          <w:rFonts w:ascii="Times New Roman" w:hAnsi="Times New Roman" w:cs="Times New Roman"/>
          <w:noProof/>
          <w:sz w:val="24"/>
          <w:szCs w:val="24"/>
        </w:rPr>
        <w:drawing>
          <wp:inline distT="0" distB="0" distL="0" distR="0">
            <wp:extent cx="2781300" cy="1743075"/>
            <wp:effectExtent l="19050" t="0" r="19050" b="0"/>
            <wp:docPr id="5"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077D10" w:rsidRPr="00077D10" w:rsidRDefault="00077D10" w:rsidP="00077D10">
      <w:pPr>
        <w:pStyle w:val="NoSpacing"/>
        <w:rPr>
          <w:rFonts w:ascii="Times New Roman" w:hAnsi="Times New Roman" w:cs="Times New Roman"/>
          <w:i/>
          <w:sz w:val="24"/>
          <w:szCs w:val="24"/>
        </w:rPr>
      </w:pPr>
      <w:r w:rsidRPr="00077D10">
        <w:rPr>
          <w:rFonts w:ascii="Times New Roman" w:hAnsi="Times New Roman" w:cs="Times New Roman"/>
          <w:i/>
          <w:sz w:val="24"/>
          <w:szCs w:val="24"/>
        </w:rPr>
        <w:t>49% Medical Emergency</w:t>
      </w:r>
    </w:p>
    <w:p w:rsidR="00077D10" w:rsidRPr="00077D10" w:rsidRDefault="00077D10" w:rsidP="00077D10">
      <w:pPr>
        <w:pStyle w:val="NoSpacing"/>
        <w:rPr>
          <w:rFonts w:ascii="Times New Roman" w:hAnsi="Times New Roman" w:cs="Times New Roman"/>
          <w:i/>
          <w:sz w:val="24"/>
          <w:szCs w:val="24"/>
        </w:rPr>
      </w:pPr>
      <w:r w:rsidRPr="00077D10">
        <w:rPr>
          <w:rFonts w:ascii="Times New Roman" w:hAnsi="Times New Roman" w:cs="Times New Roman"/>
          <w:i/>
          <w:sz w:val="24"/>
          <w:szCs w:val="24"/>
        </w:rPr>
        <w:t>31% Family Emergency (17% death in the family)</w:t>
      </w:r>
    </w:p>
    <w:p w:rsidR="00077D10" w:rsidRPr="00077D10" w:rsidRDefault="00077D10" w:rsidP="00077D10">
      <w:pPr>
        <w:pStyle w:val="NoSpacing"/>
        <w:rPr>
          <w:rFonts w:ascii="Times New Roman" w:hAnsi="Times New Roman" w:cs="Times New Roman"/>
          <w:i/>
          <w:sz w:val="24"/>
          <w:szCs w:val="24"/>
        </w:rPr>
      </w:pPr>
      <w:r w:rsidRPr="00077D10">
        <w:rPr>
          <w:rFonts w:ascii="Times New Roman" w:hAnsi="Times New Roman" w:cs="Times New Roman"/>
          <w:i/>
          <w:sz w:val="24"/>
          <w:szCs w:val="24"/>
        </w:rPr>
        <w:t>13% Other (combination of medical and family)</w:t>
      </w:r>
    </w:p>
    <w:p w:rsidR="00077D10" w:rsidRPr="00077D10" w:rsidRDefault="00077D10" w:rsidP="00077D10">
      <w:pPr>
        <w:pStyle w:val="NoSpacing"/>
        <w:rPr>
          <w:rFonts w:ascii="Times New Roman" w:hAnsi="Times New Roman" w:cs="Times New Roman"/>
          <w:i/>
          <w:sz w:val="24"/>
          <w:szCs w:val="24"/>
        </w:rPr>
      </w:pPr>
      <w:r w:rsidRPr="00077D10">
        <w:rPr>
          <w:rFonts w:ascii="Times New Roman" w:hAnsi="Times New Roman" w:cs="Times New Roman"/>
          <w:i/>
          <w:sz w:val="24"/>
          <w:szCs w:val="24"/>
        </w:rPr>
        <w:t>4% Personal Emergency</w:t>
      </w:r>
    </w:p>
    <w:p w:rsidR="00077D10" w:rsidRPr="00077D10" w:rsidRDefault="00077D10" w:rsidP="00077D10">
      <w:pPr>
        <w:pStyle w:val="NoSpacing"/>
        <w:rPr>
          <w:rFonts w:ascii="Times New Roman" w:hAnsi="Times New Roman" w:cs="Times New Roman"/>
          <w:sz w:val="24"/>
          <w:szCs w:val="24"/>
        </w:rPr>
      </w:pPr>
    </w:p>
    <w:p w:rsidR="00077D10" w:rsidRPr="002426DF" w:rsidRDefault="00077D10" w:rsidP="00077D10">
      <w:pPr>
        <w:pStyle w:val="NoSpacing"/>
        <w:rPr>
          <w:rFonts w:ascii="Times New Roman" w:hAnsi="Times New Roman" w:cs="Times New Roman"/>
          <w:sz w:val="24"/>
          <w:szCs w:val="24"/>
        </w:rPr>
      </w:pPr>
      <w:r w:rsidRPr="002426DF">
        <w:rPr>
          <w:rFonts w:ascii="Times New Roman" w:hAnsi="Times New Roman" w:cs="Times New Roman"/>
          <w:sz w:val="24"/>
          <w:szCs w:val="24"/>
        </w:rPr>
        <w:t>Total Triage Cases: 123</w:t>
      </w:r>
    </w:p>
    <w:p w:rsidR="00077D10" w:rsidRPr="00077D10" w:rsidRDefault="00077D10" w:rsidP="00077D10">
      <w:pPr>
        <w:pStyle w:val="NoSpacing"/>
        <w:rPr>
          <w:rFonts w:ascii="Times New Roman" w:hAnsi="Times New Roman" w:cs="Times New Roman"/>
          <w:sz w:val="24"/>
          <w:szCs w:val="24"/>
        </w:rPr>
      </w:pPr>
      <w:r w:rsidRPr="00077D10">
        <w:rPr>
          <w:rFonts w:ascii="Times New Roman" w:hAnsi="Times New Roman" w:cs="Times New Roman"/>
          <w:b/>
          <w:i/>
          <w:sz w:val="24"/>
          <w:szCs w:val="24"/>
        </w:rPr>
        <w:t xml:space="preserve">Note: </w:t>
      </w:r>
      <w:r w:rsidRPr="00077D10">
        <w:rPr>
          <w:rFonts w:ascii="Times New Roman" w:hAnsi="Times New Roman" w:cs="Times New Roman"/>
          <w:sz w:val="24"/>
          <w:szCs w:val="24"/>
        </w:rPr>
        <w:t xml:space="preserve">53% of the students who registered in the Triage program received face to face advising from the Office of Academic Advising. </w:t>
      </w:r>
    </w:p>
    <w:p w:rsidR="00077D10" w:rsidRPr="00077D10" w:rsidRDefault="00077D10" w:rsidP="00077D10">
      <w:pPr>
        <w:pStyle w:val="NoSpacing"/>
        <w:rPr>
          <w:rFonts w:ascii="Times New Roman" w:hAnsi="Times New Roman" w:cs="Times New Roman"/>
          <w:sz w:val="24"/>
          <w:szCs w:val="24"/>
        </w:rPr>
      </w:pPr>
    </w:p>
    <w:p w:rsidR="006E7D40" w:rsidRDefault="006E7D40" w:rsidP="00077D10">
      <w:pPr>
        <w:pStyle w:val="NoSpacing"/>
        <w:rPr>
          <w:rFonts w:ascii="Times New Roman" w:hAnsi="Times New Roman" w:cs="Times New Roman"/>
          <w:b/>
          <w:sz w:val="24"/>
          <w:szCs w:val="24"/>
          <w:u w:val="single"/>
        </w:rPr>
      </w:pPr>
    </w:p>
    <w:p w:rsidR="006E7D40" w:rsidRDefault="006E7D40" w:rsidP="00077D10">
      <w:pPr>
        <w:pStyle w:val="NoSpacing"/>
        <w:rPr>
          <w:rFonts w:ascii="Times New Roman" w:hAnsi="Times New Roman" w:cs="Times New Roman"/>
          <w:b/>
          <w:sz w:val="24"/>
          <w:szCs w:val="24"/>
          <w:u w:val="single"/>
        </w:rPr>
      </w:pPr>
    </w:p>
    <w:p w:rsidR="006E7D40" w:rsidRDefault="006E7D40" w:rsidP="00077D10">
      <w:pPr>
        <w:pStyle w:val="NoSpacing"/>
        <w:rPr>
          <w:rFonts w:ascii="Times New Roman" w:hAnsi="Times New Roman" w:cs="Times New Roman"/>
          <w:b/>
          <w:sz w:val="24"/>
          <w:szCs w:val="24"/>
          <w:u w:val="single"/>
        </w:rPr>
      </w:pPr>
    </w:p>
    <w:p w:rsidR="006E7D40" w:rsidRDefault="006E7D40" w:rsidP="00077D10">
      <w:pPr>
        <w:pStyle w:val="NoSpacing"/>
        <w:rPr>
          <w:rFonts w:ascii="Times New Roman" w:hAnsi="Times New Roman" w:cs="Times New Roman"/>
          <w:b/>
          <w:sz w:val="24"/>
          <w:szCs w:val="24"/>
          <w:u w:val="single"/>
        </w:rPr>
      </w:pPr>
    </w:p>
    <w:p w:rsidR="006E7D40" w:rsidRDefault="006E7D40" w:rsidP="00077D10">
      <w:pPr>
        <w:pStyle w:val="NoSpacing"/>
        <w:rPr>
          <w:rFonts w:ascii="Times New Roman" w:hAnsi="Times New Roman" w:cs="Times New Roman"/>
          <w:b/>
          <w:sz w:val="24"/>
          <w:szCs w:val="24"/>
          <w:u w:val="single"/>
        </w:rPr>
      </w:pPr>
    </w:p>
    <w:p w:rsidR="006E7D40" w:rsidRDefault="006E7D40" w:rsidP="00077D10">
      <w:pPr>
        <w:pStyle w:val="NoSpacing"/>
        <w:rPr>
          <w:rFonts w:ascii="Times New Roman" w:hAnsi="Times New Roman" w:cs="Times New Roman"/>
          <w:b/>
          <w:sz w:val="24"/>
          <w:szCs w:val="24"/>
          <w:u w:val="single"/>
        </w:rPr>
      </w:pPr>
    </w:p>
    <w:p w:rsidR="00077D10" w:rsidRPr="002426DF" w:rsidRDefault="00077D10" w:rsidP="00077D10">
      <w:pPr>
        <w:pStyle w:val="NoSpacing"/>
        <w:rPr>
          <w:rFonts w:ascii="Times New Roman" w:hAnsi="Times New Roman" w:cs="Times New Roman"/>
          <w:b/>
          <w:sz w:val="24"/>
          <w:szCs w:val="24"/>
          <w:u w:val="single"/>
        </w:rPr>
      </w:pPr>
      <w:r w:rsidRPr="002426DF">
        <w:rPr>
          <w:rFonts w:ascii="Times New Roman" w:hAnsi="Times New Roman" w:cs="Times New Roman"/>
          <w:b/>
          <w:sz w:val="24"/>
          <w:szCs w:val="24"/>
          <w:u w:val="single"/>
        </w:rPr>
        <w:t>Program Issues</w:t>
      </w:r>
    </w:p>
    <w:p w:rsidR="00077D10" w:rsidRPr="00077D10" w:rsidRDefault="00077D10" w:rsidP="00077D10">
      <w:pPr>
        <w:pStyle w:val="NoSpacing"/>
        <w:numPr>
          <w:ilvl w:val="0"/>
          <w:numId w:val="8"/>
        </w:numPr>
        <w:rPr>
          <w:rFonts w:ascii="Times New Roman" w:hAnsi="Times New Roman" w:cs="Times New Roman"/>
          <w:sz w:val="24"/>
          <w:szCs w:val="24"/>
        </w:rPr>
      </w:pPr>
      <w:r w:rsidRPr="00077D10">
        <w:rPr>
          <w:rFonts w:ascii="Times New Roman" w:hAnsi="Times New Roman" w:cs="Times New Roman"/>
          <w:sz w:val="24"/>
          <w:szCs w:val="24"/>
        </w:rPr>
        <w:lastRenderedPageBreak/>
        <w:t xml:space="preserve">The Triage program experienced difficulties communicating the program guidelines and responsibilities to adjunct faculty and to faculty that were in programs outside of CAS. Adjunct professors were sometimes unresponsive to Triage emails or did not understand the program. Students enrolled in courses offered through the School of Professional Studies sometimes had trouble catching up on assignments upon their return due to the accelerated nature of Term 1 and Term 2 courses. </w:t>
      </w:r>
    </w:p>
    <w:p w:rsidR="00077D10" w:rsidRPr="00077D10" w:rsidRDefault="00077D10" w:rsidP="00077D10">
      <w:pPr>
        <w:pStyle w:val="NoSpacing"/>
        <w:numPr>
          <w:ilvl w:val="0"/>
          <w:numId w:val="8"/>
        </w:numPr>
        <w:rPr>
          <w:rFonts w:ascii="Times New Roman" w:hAnsi="Times New Roman" w:cs="Times New Roman"/>
          <w:sz w:val="24"/>
          <w:szCs w:val="24"/>
        </w:rPr>
      </w:pPr>
      <w:r w:rsidRPr="00077D10">
        <w:rPr>
          <w:rFonts w:ascii="Times New Roman" w:hAnsi="Times New Roman" w:cs="Times New Roman"/>
          <w:sz w:val="24"/>
          <w:szCs w:val="24"/>
        </w:rPr>
        <w:t xml:space="preserve">Faculty referrals were sometimes problematic. Triage is a voluntary support service, and although professors were well-intentioned, some students felt pressured into registering with the Triage program. </w:t>
      </w:r>
    </w:p>
    <w:p w:rsidR="00077D10" w:rsidRPr="00077D10" w:rsidRDefault="00077D10" w:rsidP="00077D10">
      <w:pPr>
        <w:pStyle w:val="NoSpacing"/>
        <w:numPr>
          <w:ilvl w:val="0"/>
          <w:numId w:val="8"/>
        </w:numPr>
        <w:rPr>
          <w:rFonts w:ascii="Times New Roman" w:hAnsi="Times New Roman" w:cs="Times New Roman"/>
          <w:sz w:val="24"/>
          <w:szCs w:val="24"/>
        </w:rPr>
      </w:pPr>
      <w:r w:rsidRPr="00077D10">
        <w:rPr>
          <w:rFonts w:ascii="Times New Roman" w:hAnsi="Times New Roman" w:cs="Times New Roman"/>
          <w:sz w:val="24"/>
          <w:szCs w:val="24"/>
        </w:rPr>
        <w:t>Outreach to students registered in the Triage program became increasingly difficult to contact due to a change in phone number or limited to no email access.</w:t>
      </w:r>
    </w:p>
    <w:p w:rsidR="00077D10" w:rsidRPr="00077D10" w:rsidRDefault="00077D10" w:rsidP="00077D10">
      <w:pPr>
        <w:pStyle w:val="NoSpacing"/>
        <w:rPr>
          <w:rFonts w:ascii="Times New Roman" w:hAnsi="Times New Roman" w:cs="Times New Roman"/>
          <w:sz w:val="24"/>
          <w:szCs w:val="24"/>
        </w:rPr>
      </w:pPr>
    </w:p>
    <w:p w:rsidR="00077D10" w:rsidRPr="00CF7CBE" w:rsidRDefault="00077D10" w:rsidP="00077D10">
      <w:pPr>
        <w:pStyle w:val="NoSpacing"/>
        <w:rPr>
          <w:rFonts w:ascii="Times New Roman" w:hAnsi="Times New Roman" w:cs="Times New Roman"/>
          <w:b/>
          <w:sz w:val="24"/>
          <w:szCs w:val="24"/>
          <w:u w:val="single"/>
        </w:rPr>
      </w:pPr>
      <w:r w:rsidRPr="00CF7CBE">
        <w:rPr>
          <w:rFonts w:ascii="Times New Roman" w:hAnsi="Times New Roman" w:cs="Times New Roman"/>
          <w:b/>
          <w:sz w:val="24"/>
          <w:szCs w:val="24"/>
          <w:u w:val="single"/>
        </w:rPr>
        <w:t>Triage Referrals</w:t>
      </w:r>
    </w:p>
    <w:p w:rsidR="00077D10" w:rsidRPr="00077D10" w:rsidRDefault="00077D10" w:rsidP="00077D10">
      <w:pPr>
        <w:pStyle w:val="NoSpacing"/>
        <w:rPr>
          <w:rFonts w:ascii="Times New Roman" w:hAnsi="Times New Roman" w:cs="Times New Roman"/>
          <w:sz w:val="24"/>
          <w:szCs w:val="24"/>
        </w:rPr>
      </w:pPr>
      <w:r w:rsidRPr="00077D10">
        <w:rPr>
          <w:rFonts w:ascii="Times New Roman" w:hAnsi="Times New Roman" w:cs="Times New Roman"/>
          <w:sz w:val="24"/>
          <w:szCs w:val="24"/>
        </w:rPr>
        <w:t>The students that were referred to the Triage program requested assistance online, via email, phone, or an office visit.</w:t>
      </w:r>
    </w:p>
    <w:p w:rsidR="00077D10" w:rsidRPr="00077D10" w:rsidRDefault="00077D10" w:rsidP="00077D10">
      <w:pPr>
        <w:pStyle w:val="NoSpacing"/>
        <w:rPr>
          <w:rFonts w:ascii="Times New Roman" w:hAnsi="Times New Roman" w:cs="Times New Roman"/>
          <w:sz w:val="24"/>
          <w:szCs w:val="24"/>
        </w:rPr>
      </w:pPr>
    </w:p>
    <w:p w:rsidR="00077D10" w:rsidRPr="00077D10" w:rsidRDefault="00077D10" w:rsidP="00077D10">
      <w:pPr>
        <w:pStyle w:val="NoSpacing"/>
        <w:jc w:val="center"/>
        <w:rPr>
          <w:rFonts w:ascii="Times New Roman" w:hAnsi="Times New Roman" w:cs="Times New Roman"/>
          <w:sz w:val="24"/>
          <w:szCs w:val="24"/>
        </w:rPr>
      </w:pPr>
      <w:r w:rsidRPr="00077D10">
        <w:rPr>
          <w:rFonts w:ascii="Times New Roman" w:hAnsi="Times New Roman" w:cs="Times New Roman"/>
          <w:noProof/>
          <w:sz w:val="24"/>
          <w:szCs w:val="24"/>
        </w:rPr>
        <w:drawing>
          <wp:inline distT="0" distB="0" distL="0" distR="0">
            <wp:extent cx="3981450" cy="2333625"/>
            <wp:effectExtent l="19050" t="0" r="19050" b="0"/>
            <wp:docPr id="7"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077D10" w:rsidRPr="00077D10" w:rsidRDefault="00077D10" w:rsidP="00077D10">
      <w:pPr>
        <w:pStyle w:val="NoSpacing"/>
        <w:rPr>
          <w:rFonts w:ascii="Times New Roman" w:hAnsi="Times New Roman" w:cs="Times New Roman"/>
          <w:sz w:val="24"/>
          <w:szCs w:val="24"/>
        </w:rPr>
      </w:pPr>
    </w:p>
    <w:p w:rsidR="00077D10" w:rsidRPr="00077D10" w:rsidRDefault="00077D10" w:rsidP="00077D10">
      <w:pPr>
        <w:pStyle w:val="NoSpacing"/>
        <w:rPr>
          <w:rFonts w:ascii="Times New Roman" w:hAnsi="Times New Roman" w:cs="Times New Roman"/>
          <w:sz w:val="24"/>
          <w:szCs w:val="24"/>
        </w:rPr>
      </w:pPr>
    </w:p>
    <w:p w:rsidR="00077D10" w:rsidRPr="00077D10" w:rsidRDefault="00077D10" w:rsidP="00077D10">
      <w:pPr>
        <w:pStyle w:val="NoSpacing"/>
        <w:numPr>
          <w:ilvl w:val="0"/>
          <w:numId w:val="7"/>
        </w:numPr>
        <w:rPr>
          <w:rFonts w:ascii="Times New Roman" w:hAnsi="Times New Roman" w:cs="Times New Roman"/>
          <w:sz w:val="24"/>
          <w:szCs w:val="24"/>
        </w:rPr>
      </w:pPr>
      <w:r w:rsidRPr="00077D10">
        <w:rPr>
          <w:rFonts w:ascii="Times New Roman" w:hAnsi="Times New Roman" w:cs="Times New Roman"/>
          <w:sz w:val="24"/>
          <w:szCs w:val="24"/>
        </w:rPr>
        <w:t>32%  Submitted an online form</w:t>
      </w:r>
    </w:p>
    <w:p w:rsidR="00077D10" w:rsidRPr="00077D10" w:rsidRDefault="00077D10" w:rsidP="00077D10">
      <w:pPr>
        <w:pStyle w:val="NoSpacing"/>
        <w:numPr>
          <w:ilvl w:val="0"/>
          <w:numId w:val="7"/>
        </w:numPr>
        <w:rPr>
          <w:rFonts w:ascii="Times New Roman" w:hAnsi="Times New Roman" w:cs="Times New Roman"/>
          <w:sz w:val="24"/>
          <w:szCs w:val="24"/>
        </w:rPr>
      </w:pPr>
      <w:r w:rsidRPr="00077D10">
        <w:rPr>
          <w:rFonts w:ascii="Times New Roman" w:hAnsi="Times New Roman" w:cs="Times New Roman"/>
          <w:sz w:val="24"/>
          <w:szCs w:val="24"/>
        </w:rPr>
        <w:t>26%  Walk-in</w:t>
      </w:r>
    </w:p>
    <w:p w:rsidR="00077D10" w:rsidRPr="00077D10" w:rsidRDefault="00077D10" w:rsidP="00077D10">
      <w:pPr>
        <w:pStyle w:val="NoSpacing"/>
        <w:numPr>
          <w:ilvl w:val="0"/>
          <w:numId w:val="7"/>
        </w:numPr>
        <w:rPr>
          <w:rFonts w:ascii="Times New Roman" w:hAnsi="Times New Roman" w:cs="Times New Roman"/>
          <w:sz w:val="24"/>
          <w:szCs w:val="24"/>
        </w:rPr>
      </w:pPr>
      <w:r w:rsidRPr="00077D10">
        <w:rPr>
          <w:rFonts w:ascii="Times New Roman" w:hAnsi="Times New Roman" w:cs="Times New Roman"/>
          <w:sz w:val="24"/>
          <w:szCs w:val="24"/>
        </w:rPr>
        <w:t>21%  Faculty referral</w:t>
      </w:r>
    </w:p>
    <w:p w:rsidR="00077D10" w:rsidRPr="00077D10" w:rsidRDefault="00077D10" w:rsidP="00077D10">
      <w:pPr>
        <w:pStyle w:val="NoSpacing"/>
        <w:numPr>
          <w:ilvl w:val="0"/>
          <w:numId w:val="7"/>
        </w:numPr>
        <w:rPr>
          <w:rFonts w:ascii="Times New Roman" w:hAnsi="Times New Roman" w:cs="Times New Roman"/>
          <w:sz w:val="24"/>
          <w:szCs w:val="24"/>
        </w:rPr>
      </w:pPr>
      <w:r w:rsidRPr="00077D10">
        <w:rPr>
          <w:rFonts w:ascii="Times New Roman" w:hAnsi="Times New Roman" w:cs="Times New Roman"/>
          <w:sz w:val="24"/>
          <w:szCs w:val="24"/>
        </w:rPr>
        <w:t>11%  Health &amp; Wellness</w:t>
      </w:r>
    </w:p>
    <w:p w:rsidR="00077D10" w:rsidRPr="00077D10" w:rsidRDefault="00077D10" w:rsidP="00077D10">
      <w:pPr>
        <w:pStyle w:val="NoSpacing"/>
        <w:numPr>
          <w:ilvl w:val="0"/>
          <w:numId w:val="7"/>
        </w:numPr>
        <w:rPr>
          <w:rFonts w:ascii="Times New Roman" w:hAnsi="Times New Roman" w:cs="Times New Roman"/>
          <w:sz w:val="24"/>
          <w:szCs w:val="24"/>
        </w:rPr>
      </w:pPr>
      <w:r w:rsidRPr="00077D10">
        <w:rPr>
          <w:rFonts w:ascii="Times New Roman" w:hAnsi="Times New Roman" w:cs="Times New Roman"/>
          <w:sz w:val="24"/>
          <w:szCs w:val="24"/>
        </w:rPr>
        <w:t>8%  Dean of Students</w:t>
      </w:r>
    </w:p>
    <w:p w:rsidR="006E7D40" w:rsidRDefault="006E7D40" w:rsidP="00077D10">
      <w:pPr>
        <w:pStyle w:val="NoSpacing"/>
        <w:rPr>
          <w:rFonts w:ascii="Times New Roman" w:hAnsi="Times New Roman" w:cs="Times New Roman"/>
          <w:b/>
          <w:i/>
          <w:sz w:val="24"/>
          <w:szCs w:val="24"/>
        </w:rPr>
      </w:pPr>
    </w:p>
    <w:p w:rsidR="00077D10" w:rsidRPr="00077D10" w:rsidRDefault="00077D10" w:rsidP="00077D10">
      <w:pPr>
        <w:pStyle w:val="NoSpacing"/>
        <w:rPr>
          <w:rFonts w:ascii="Times New Roman" w:hAnsi="Times New Roman" w:cs="Times New Roman"/>
          <w:b/>
          <w:i/>
          <w:sz w:val="24"/>
          <w:szCs w:val="24"/>
        </w:rPr>
      </w:pPr>
      <w:r w:rsidRPr="00077D10">
        <w:rPr>
          <w:rFonts w:ascii="Times New Roman" w:hAnsi="Times New Roman" w:cs="Times New Roman"/>
          <w:b/>
          <w:i/>
          <w:sz w:val="24"/>
          <w:szCs w:val="24"/>
        </w:rPr>
        <w:t>Notes on referrals</w:t>
      </w:r>
    </w:p>
    <w:p w:rsidR="00077D10" w:rsidRPr="00077D10" w:rsidRDefault="00077D10" w:rsidP="00077D10">
      <w:pPr>
        <w:pStyle w:val="NoSpacing"/>
        <w:rPr>
          <w:rFonts w:ascii="Times New Roman" w:hAnsi="Times New Roman" w:cs="Times New Roman"/>
          <w:sz w:val="24"/>
          <w:szCs w:val="24"/>
        </w:rPr>
      </w:pPr>
      <w:r w:rsidRPr="00077D10">
        <w:rPr>
          <w:rFonts w:ascii="Times New Roman" w:hAnsi="Times New Roman" w:cs="Times New Roman"/>
          <w:sz w:val="24"/>
          <w:szCs w:val="24"/>
        </w:rPr>
        <w:t xml:space="preserve">Students expressed that filling out the online Triage Request form made it easier for them to alert Trinity and simultaneously handle their emergency. Other students felt more comfortable seeking Triage assistance when they were accompanied by a faculty member that they trusted. </w:t>
      </w:r>
    </w:p>
    <w:p w:rsidR="00077D10" w:rsidRPr="00077D10" w:rsidRDefault="00077D10" w:rsidP="00077D10">
      <w:pPr>
        <w:pStyle w:val="NoSpacing"/>
        <w:rPr>
          <w:rFonts w:ascii="Times New Roman" w:hAnsi="Times New Roman" w:cs="Times New Roman"/>
          <w:b/>
          <w:sz w:val="24"/>
          <w:szCs w:val="24"/>
        </w:rPr>
      </w:pPr>
    </w:p>
    <w:p w:rsidR="00077D10" w:rsidRPr="00077D10" w:rsidRDefault="00077D10" w:rsidP="00077D10">
      <w:pPr>
        <w:pStyle w:val="NoSpacing"/>
        <w:rPr>
          <w:rFonts w:ascii="Times New Roman" w:hAnsi="Times New Roman" w:cs="Times New Roman"/>
          <w:i/>
          <w:sz w:val="24"/>
          <w:szCs w:val="24"/>
        </w:rPr>
      </w:pPr>
    </w:p>
    <w:p w:rsidR="006E7D40" w:rsidRDefault="006E7D40" w:rsidP="00077D10">
      <w:pPr>
        <w:pStyle w:val="NoSpacing"/>
        <w:rPr>
          <w:rFonts w:ascii="Times New Roman" w:hAnsi="Times New Roman" w:cs="Times New Roman"/>
          <w:b/>
          <w:sz w:val="24"/>
          <w:szCs w:val="24"/>
          <w:u w:val="single"/>
        </w:rPr>
      </w:pPr>
    </w:p>
    <w:p w:rsidR="006E7D40" w:rsidRDefault="006E7D40" w:rsidP="00077D10">
      <w:pPr>
        <w:pStyle w:val="NoSpacing"/>
        <w:rPr>
          <w:rFonts w:ascii="Times New Roman" w:hAnsi="Times New Roman" w:cs="Times New Roman"/>
          <w:b/>
          <w:sz w:val="24"/>
          <w:szCs w:val="24"/>
          <w:u w:val="single"/>
        </w:rPr>
      </w:pPr>
    </w:p>
    <w:p w:rsidR="00077D10" w:rsidRPr="00CF7CBE" w:rsidRDefault="00077D10" w:rsidP="00077D10">
      <w:pPr>
        <w:pStyle w:val="NoSpacing"/>
        <w:rPr>
          <w:rFonts w:ascii="Times New Roman" w:hAnsi="Times New Roman" w:cs="Times New Roman"/>
          <w:b/>
          <w:sz w:val="24"/>
          <w:szCs w:val="24"/>
          <w:u w:val="single"/>
        </w:rPr>
      </w:pPr>
      <w:r w:rsidRPr="00CF7CBE">
        <w:rPr>
          <w:rFonts w:ascii="Times New Roman" w:hAnsi="Times New Roman" w:cs="Times New Roman"/>
          <w:b/>
          <w:sz w:val="24"/>
          <w:szCs w:val="24"/>
          <w:u w:val="single"/>
        </w:rPr>
        <w:t xml:space="preserve">Academic Standing </w:t>
      </w:r>
    </w:p>
    <w:p w:rsidR="00077D10" w:rsidRPr="00077D10" w:rsidRDefault="00077D10" w:rsidP="00077D10">
      <w:pPr>
        <w:pStyle w:val="NoSpacing"/>
        <w:rPr>
          <w:rFonts w:ascii="Times New Roman" w:hAnsi="Times New Roman" w:cs="Times New Roman"/>
          <w:i/>
          <w:sz w:val="24"/>
          <w:szCs w:val="24"/>
        </w:rPr>
      </w:pPr>
    </w:p>
    <w:p w:rsidR="00077D10" w:rsidRPr="00077D10" w:rsidRDefault="00077D10" w:rsidP="00077D10">
      <w:pPr>
        <w:pStyle w:val="NoSpacing"/>
        <w:rPr>
          <w:rFonts w:ascii="Times New Roman" w:hAnsi="Times New Roman" w:cs="Times New Roman"/>
          <w:i/>
          <w:sz w:val="24"/>
          <w:szCs w:val="24"/>
        </w:rPr>
      </w:pPr>
      <w:r w:rsidRPr="00077D10">
        <w:rPr>
          <w:rFonts w:ascii="Times New Roman" w:hAnsi="Times New Roman" w:cs="Times New Roman"/>
          <w:i/>
          <w:sz w:val="24"/>
          <w:szCs w:val="24"/>
        </w:rPr>
        <w:t>19% of the students registered in the Triage program were placed on Academic Watch, Probation 1, or Probation 2. (23 students)</w:t>
      </w:r>
    </w:p>
    <w:p w:rsidR="00077D10" w:rsidRPr="00077D10" w:rsidRDefault="00077D10" w:rsidP="00077D10">
      <w:pPr>
        <w:pStyle w:val="NoSpacing"/>
        <w:rPr>
          <w:rFonts w:ascii="Times New Roman" w:hAnsi="Times New Roman" w:cs="Times New Roman"/>
          <w:i/>
          <w:sz w:val="24"/>
          <w:szCs w:val="24"/>
        </w:rPr>
      </w:pPr>
    </w:p>
    <w:p w:rsidR="00077D10" w:rsidRPr="00077D10" w:rsidRDefault="00077D10" w:rsidP="00077D10">
      <w:pPr>
        <w:pStyle w:val="NoSpacing"/>
        <w:rPr>
          <w:rFonts w:ascii="Times New Roman" w:hAnsi="Times New Roman" w:cs="Times New Roman"/>
          <w:sz w:val="24"/>
          <w:szCs w:val="24"/>
        </w:rPr>
      </w:pPr>
    </w:p>
    <w:p w:rsidR="00077D10" w:rsidRPr="00077D10" w:rsidRDefault="00077D10" w:rsidP="00077D10">
      <w:pPr>
        <w:pStyle w:val="NoSpacing"/>
        <w:rPr>
          <w:rFonts w:ascii="Times New Roman" w:hAnsi="Times New Roman" w:cs="Times New Roman"/>
          <w:b/>
          <w:sz w:val="24"/>
          <w:szCs w:val="24"/>
        </w:rPr>
      </w:pPr>
      <w:r w:rsidRPr="00077D10">
        <w:rPr>
          <w:rFonts w:ascii="Times New Roman" w:hAnsi="Times New Roman" w:cs="Times New Roman"/>
          <w:b/>
          <w:noProof/>
          <w:sz w:val="24"/>
          <w:szCs w:val="24"/>
        </w:rPr>
        <w:drawing>
          <wp:inline distT="0" distB="0" distL="0" distR="0">
            <wp:extent cx="5019675" cy="2847975"/>
            <wp:effectExtent l="19050" t="0" r="9525" b="0"/>
            <wp:docPr id="8"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77D10" w:rsidRPr="00077D10" w:rsidRDefault="00077D10" w:rsidP="00077D10">
      <w:pPr>
        <w:pStyle w:val="NoSpacing"/>
        <w:rPr>
          <w:rFonts w:ascii="Times New Roman" w:hAnsi="Times New Roman" w:cs="Times New Roman"/>
          <w:b/>
          <w:sz w:val="24"/>
          <w:szCs w:val="24"/>
        </w:rPr>
      </w:pPr>
    </w:p>
    <w:p w:rsidR="00077D10" w:rsidRPr="00077D10" w:rsidRDefault="00077D10" w:rsidP="00077D10">
      <w:pPr>
        <w:pStyle w:val="NoSpacing"/>
        <w:rPr>
          <w:rFonts w:ascii="Times New Roman" w:hAnsi="Times New Roman" w:cs="Times New Roman"/>
          <w:b/>
          <w:sz w:val="24"/>
          <w:szCs w:val="24"/>
        </w:rPr>
      </w:pPr>
    </w:p>
    <w:p w:rsidR="00077D10" w:rsidRPr="00077D10" w:rsidRDefault="00077D10" w:rsidP="00077D10">
      <w:pPr>
        <w:pStyle w:val="NoSpacing"/>
        <w:rPr>
          <w:rFonts w:ascii="Times New Roman" w:hAnsi="Times New Roman" w:cs="Times New Roman"/>
          <w:sz w:val="24"/>
          <w:szCs w:val="24"/>
        </w:rPr>
      </w:pPr>
      <w:r w:rsidRPr="00077D10">
        <w:rPr>
          <w:rFonts w:ascii="Times New Roman" w:hAnsi="Times New Roman" w:cs="Times New Roman"/>
          <w:sz w:val="24"/>
          <w:szCs w:val="24"/>
        </w:rPr>
        <w:t xml:space="preserve">At the end of the academic year of 2011- 2012, twenty-three students were listed for review on the Academic Standing list. After evaluating the students, the data indicated that students Triage cases were due to family and medical emergencies. </w:t>
      </w:r>
    </w:p>
    <w:p w:rsidR="00077D10" w:rsidRPr="00077D10" w:rsidRDefault="00077D10" w:rsidP="00077D10">
      <w:pPr>
        <w:pStyle w:val="NoSpacing"/>
        <w:rPr>
          <w:rFonts w:ascii="Times New Roman" w:hAnsi="Times New Roman" w:cs="Times New Roman"/>
          <w:sz w:val="24"/>
          <w:szCs w:val="24"/>
        </w:rPr>
      </w:pPr>
    </w:p>
    <w:p w:rsidR="00077D10" w:rsidRPr="00077D10" w:rsidRDefault="00077D10" w:rsidP="00077D10">
      <w:pPr>
        <w:pStyle w:val="NoSpacing"/>
        <w:rPr>
          <w:rFonts w:ascii="Times New Roman" w:hAnsi="Times New Roman" w:cs="Times New Roman"/>
          <w:b/>
          <w:sz w:val="24"/>
          <w:szCs w:val="24"/>
        </w:rPr>
      </w:pPr>
      <w:r w:rsidRPr="00077D10">
        <w:rPr>
          <w:rFonts w:ascii="Times New Roman" w:hAnsi="Times New Roman" w:cs="Times New Roman"/>
          <w:b/>
          <w:sz w:val="24"/>
          <w:szCs w:val="24"/>
        </w:rPr>
        <w:t>Recommendations</w:t>
      </w:r>
    </w:p>
    <w:p w:rsidR="00077D10" w:rsidRPr="00077D10" w:rsidRDefault="00077D10" w:rsidP="00077D10">
      <w:pPr>
        <w:pStyle w:val="NoSpacing"/>
        <w:rPr>
          <w:rFonts w:ascii="Times New Roman" w:hAnsi="Times New Roman" w:cs="Times New Roman"/>
          <w:sz w:val="24"/>
          <w:szCs w:val="24"/>
        </w:rPr>
      </w:pPr>
    </w:p>
    <w:p w:rsidR="00077D10" w:rsidRPr="00077D10" w:rsidRDefault="00077D10" w:rsidP="00077D10">
      <w:pPr>
        <w:pStyle w:val="NoSpacing"/>
        <w:numPr>
          <w:ilvl w:val="0"/>
          <w:numId w:val="9"/>
        </w:numPr>
        <w:rPr>
          <w:rFonts w:ascii="Times New Roman" w:hAnsi="Times New Roman" w:cs="Times New Roman"/>
          <w:sz w:val="24"/>
          <w:szCs w:val="24"/>
        </w:rPr>
      </w:pPr>
      <w:r w:rsidRPr="00077D10">
        <w:rPr>
          <w:rFonts w:ascii="Times New Roman" w:hAnsi="Times New Roman" w:cs="Times New Roman"/>
          <w:sz w:val="24"/>
          <w:szCs w:val="24"/>
        </w:rPr>
        <w:t>The Triage program will need to increase its web visibility and accessibility. Faculty and staff should encourage students to submit online Triage request forms. The forms provide up to date information on how to contact the student, the nature of their emergency, and the last date the student attended class. Moving forward, the Triage program will provide online faculty referrals to make it easier for professors to alert the Office of Advising of students who may be in crisis.</w:t>
      </w:r>
    </w:p>
    <w:p w:rsidR="00077D10" w:rsidRPr="00077D10" w:rsidRDefault="00077D10" w:rsidP="00077D10">
      <w:pPr>
        <w:pStyle w:val="NoSpacing"/>
        <w:numPr>
          <w:ilvl w:val="0"/>
          <w:numId w:val="9"/>
        </w:numPr>
        <w:rPr>
          <w:rFonts w:ascii="Times New Roman" w:hAnsi="Times New Roman" w:cs="Times New Roman"/>
          <w:sz w:val="24"/>
          <w:szCs w:val="24"/>
        </w:rPr>
      </w:pPr>
      <w:r w:rsidRPr="00077D10">
        <w:rPr>
          <w:rFonts w:ascii="Times New Roman" w:hAnsi="Times New Roman" w:cs="Times New Roman"/>
          <w:sz w:val="24"/>
          <w:szCs w:val="24"/>
        </w:rPr>
        <w:t xml:space="preserve">The program needs solid structures and next steps to help students come back to class and re-adjust to the classroom. Moving forward, the program will need to set guidelines on acceptable amounts of time to miss courses in regards to grief periods. </w:t>
      </w:r>
    </w:p>
    <w:p w:rsidR="00077D10" w:rsidRPr="00077D10" w:rsidRDefault="00077D10" w:rsidP="00077D10">
      <w:pPr>
        <w:pStyle w:val="NoSpacing"/>
        <w:numPr>
          <w:ilvl w:val="0"/>
          <w:numId w:val="9"/>
        </w:numPr>
        <w:rPr>
          <w:rFonts w:ascii="Times New Roman" w:hAnsi="Times New Roman" w:cs="Times New Roman"/>
          <w:sz w:val="24"/>
          <w:szCs w:val="24"/>
        </w:rPr>
      </w:pPr>
      <w:r w:rsidRPr="00077D10">
        <w:rPr>
          <w:rFonts w:ascii="Times New Roman" w:hAnsi="Times New Roman" w:cs="Times New Roman"/>
          <w:sz w:val="24"/>
          <w:szCs w:val="24"/>
        </w:rPr>
        <w:t>Managing expectations of students became increasingly difficult. The program will work to ensure that students understand their role and responsibility in the process.</w:t>
      </w:r>
    </w:p>
    <w:p w:rsidR="00077D10" w:rsidRPr="00077D10" w:rsidRDefault="00077D10" w:rsidP="00077D10">
      <w:pPr>
        <w:pStyle w:val="NoSpacing"/>
        <w:numPr>
          <w:ilvl w:val="0"/>
          <w:numId w:val="9"/>
        </w:numPr>
        <w:rPr>
          <w:rFonts w:ascii="Times New Roman" w:hAnsi="Times New Roman" w:cs="Times New Roman"/>
          <w:sz w:val="24"/>
          <w:szCs w:val="24"/>
        </w:rPr>
      </w:pPr>
      <w:r w:rsidRPr="00077D10">
        <w:rPr>
          <w:rFonts w:ascii="Times New Roman" w:hAnsi="Times New Roman" w:cs="Times New Roman"/>
          <w:sz w:val="24"/>
          <w:szCs w:val="24"/>
        </w:rPr>
        <w:t>The program will coordinate an outreach plan to let students know of important dates such as midterms, last date to withdraw, and finals.</w:t>
      </w:r>
    </w:p>
    <w:p w:rsidR="00077D10" w:rsidRPr="00077D10" w:rsidRDefault="00077D10" w:rsidP="00077D10">
      <w:pPr>
        <w:pStyle w:val="NoSpacing"/>
        <w:rPr>
          <w:rFonts w:ascii="Times New Roman" w:hAnsi="Times New Roman" w:cs="Times New Roman"/>
          <w:sz w:val="24"/>
          <w:szCs w:val="24"/>
        </w:rPr>
      </w:pPr>
    </w:p>
    <w:p w:rsidR="00077D10" w:rsidRPr="00077D10" w:rsidRDefault="00077D10" w:rsidP="00077D10">
      <w:pPr>
        <w:pStyle w:val="NoSpacing"/>
        <w:rPr>
          <w:rFonts w:ascii="Times New Roman" w:hAnsi="Times New Roman" w:cs="Times New Roman"/>
          <w:sz w:val="24"/>
          <w:szCs w:val="24"/>
        </w:rPr>
      </w:pPr>
    </w:p>
    <w:p w:rsidR="006E7D40" w:rsidRDefault="006E7D40" w:rsidP="004173A6">
      <w:pPr>
        <w:rPr>
          <w:rFonts w:ascii="Times New Roman" w:hAnsi="Times New Roman" w:cs="Times New Roman"/>
          <w:b/>
          <w:u w:val="single"/>
        </w:rPr>
      </w:pPr>
    </w:p>
    <w:p w:rsidR="004173A6" w:rsidRPr="00CF7CBE" w:rsidRDefault="004173A6" w:rsidP="004173A6">
      <w:pPr>
        <w:rPr>
          <w:rFonts w:ascii="Times New Roman" w:hAnsi="Times New Roman" w:cs="Times New Roman"/>
          <w:b/>
          <w:u w:val="single"/>
        </w:rPr>
      </w:pPr>
      <w:r w:rsidRPr="00CF7CBE">
        <w:rPr>
          <w:rFonts w:ascii="Times New Roman" w:hAnsi="Times New Roman" w:cs="Times New Roman"/>
          <w:b/>
          <w:u w:val="single"/>
        </w:rPr>
        <w:lastRenderedPageBreak/>
        <w:t xml:space="preserve">Advisement Assessment for CAS UND-N Students: Fall </w:t>
      </w:r>
      <w:r w:rsidR="005A317F">
        <w:rPr>
          <w:rFonts w:ascii="Times New Roman" w:hAnsi="Times New Roman" w:cs="Times New Roman"/>
          <w:b/>
          <w:u w:val="single"/>
        </w:rPr>
        <w:t>2012</w:t>
      </w:r>
    </w:p>
    <w:p w:rsidR="008A0FDC" w:rsidRDefault="008A0FDC" w:rsidP="004173A6">
      <w:pPr>
        <w:rPr>
          <w:rFonts w:ascii="Times New Roman" w:hAnsi="Times New Roman" w:cs="Times New Roman"/>
        </w:rPr>
      </w:pPr>
      <w:r>
        <w:rPr>
          <w:rFonts w:ascii="Times New Roman" w:hAnsi="Times New Roman" w:cs="Times New Roman"/>
        </w:rPr>
        <w:t>On July 26, 2012</w:t>
      </w:r>
      <w:r w:rsidR="005A317F">
        <w:rPr>
          <w:rFonts w:ascii="Times New Roman" w:hAnsi="Times New Roman" w:cs="Times New Roman"/>
        </w:rPr>
        <w:t xml:space="preserve">, </w:t>
      </w:r>
      <w:r>
        <w:rPr>
          <w:rFonts w:ascii="Times New Roman" w:hAnsi="Times New Roman" w:cs="Times New Roman"/>
        </w:rPr>
        <w:t xml:space="preserve">there were </w:t>
      </w:r>
      <w:r w:rsidR="005A317F">
        <w:rPr>
          <w:rFonts w:ascii="Times New Roman" w:hAnsi="Times New Roman" w:cs="Times New Roman"/>
        </w:rPr>
        <w:t>new admission policies for Trinity’s Nursing Program</w:t>
      </w:r>
      <w:r>
        <w:rPr>
          <w:rFonts w:ascii="Times New Roman" w:hAnsi="Times New Roman" w:cs="Times New Roman"/>
        </w:rPr>
        <w:t>. These new admission policies included:</w:t>
      </w:r>
    </w:p>
    <w:p w:rsidR="008A0FDC" w:rsidRPr="008A0FDC" w:rsidRDefault="008A0FDC" w:rsidP="008A0FDC">
      <w:pPr>
        <w:pStyle w:val="ListParagraph"/>
        <w:numPr>
          <w:ilvl w:val="0"/>
          <w:numId w:val="18"/>
        </w:numPr>
        <w:rPr>
          <w:rFonts w:ascii="Times New Roman" w:hAnsi="Times New Roman" w:cs="Times New Roman"/>
          <w:sz w:val="24"/>
          <w:szCs w:val="24"/>
        </w:rPr>
      </w:pPr>
      <w:r>
        <w:rPr>
          <w:rFonts w:ascii="Times New Roman" w:hAnsi="Times New Roman" w:cs="Times New Roman"/>
        </w:rPr>
        <w:t>A reduced number of admitted students to 60 per year;</w:t>
      </w:r>
    </w:p>
    <w:p w:rsidR="004173A6" w:rsidRPr="008A0FDC" w:rsidRDefault="008A0FDC" w:rsidP="008A0FDC">
      <w:pPr>
        <w:pStyle w:val="ListParagraph"/>
        <w:numPr>
          <w:ilvl w:val="0"/>
          <w:numId w:val="18"/>
        </w:numPr>
        <w:rPr>
          <w:rFonts w:ascii="Times New Roman" w:hAnsi="Times New Roman" w:cs="Times New Roman"/>
          <w:sz w:val="24"/>
          <w:szCs w:val="24"/>
        </w:rPr>
      </w:pPr>
      <w:r>
        <w:rPr>
          <w:rFonts w:ascii="Times New Roman" w:hAnsi="Times New Roman" w:cs="Times New Roman"/>
        </w:rPr>
        <w:t>A</w:t>
      </w:r>
      <w:r w:rsidRPr="008A0FDC">
        <w:rPr>
          <w:rFonts w:ascii="Times New Roman" w:hAnsi="Times New Roman" w:cs="Times New Roman"/>
        </w:rPr>
        <w:t>ll pre-requisite math, science, and so</w:t>
      </w:r>
      <w:r>
        <w:rPr>
          <w:rFonts w:ascii="Times New Roman" w:hAnsi="Times New Roman" w:cs="Times New Roman"/>
        </w:rPr>
        <w:t xml:space="preserve">cial science courses must be completed at Trinity; and </w:t>
      </w:r>
    </w:p>
    <w:p w:rsidR="008A0FDC" w:rsidRDefault="008A0FDC" w:rsidP="008A0FDC">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No prior credits more than two-years old will be accepted to fulfill general education requirements.</w:t>
      </w:r>
    </w:p>
    <w:p w:rsidR="008A0FDC" w:rsidRPr="008A0FDC" w:rsidRDefault="008A0FDC" w:rsidP="008A0FDC">
      <w:pPr>
        <w:rPr>
          <w:rFonts w:ascii="Times New Roman" w:hAnsi="Times New Roman" w:cs="Times New Roman"/>
          <w:sz w:val="24"/>
          <w:szCs w:val="24"/>
        </w:rPr>
      </w:pPr>
      <w:r>
        <w:rPr>
          <w:rFonts w:ascii="Times New Roman" w:hAnsi="Times New Roman" w:cs="Times New Roman"/>
          <w:sz w:val="24"/>
          <w:szCs w:val="24"/>
        </w:rPr>
        <w:t>All students admitted for the Fall 2012 semester and who paid the deposit fee after the July 26, 2012 memo were subject to these new admission policies.</w:t>
      </w:r>
    </w:p>
    <w:p w:rsidR="004173A6" w:rsidRPr="007F2D0F" w:rsidRDefault="004173A6" w:rsidP="004173A6">
      <w:pPr>
        <w:rPr>
          <w:rFonts w:ascii="Times New Roman" w:hAnsi="Times New Roman" w:cs="Times New Roman"/>
          <w:b/>
        </w:rPr>
      </w:pPr>
      <w:r w:rsidRPr="007F2D0F">
        <w:rPr>
          <w:rFonts w:ascii="Times New Roman" w:hAnsi="Times New Roman" w:cs="Times New Roman"/>
          <w:b/>
        </w:rPr>
        <w:t>Data collection:</w:t>
      </w:r>
    </w:p>
    <w:p w:rsidR="00CF7CBE" w:rsidRDefault="00CF7CBE" w:rsidP="004173A6">
      <w:pPr>
        <w:pStyle w:val="ListParagraph"/>
        <w:numPr>
          <w:ilvl w:val="0"/>
          <w:numId w:val="11"/>
        </w:numPr>
        <w:rPr>
          <w:rFonts w:ascii="Times New Roman" w:hAnsi="Times New Roman" w:cs="Times New Roman"/>
        </w:rPr>
      </w:pPr>
      <w:r>
        <w:rPr>
          <w:rFonts w:ascii="Times New Roman" w:hAnsi="Times New Roman" w:cs="Times New Roman"/>
        </w:rPr>
        <w:t>Number of CAS students who applied to the Nursing Program for Fall 201</w:t>
      </w:r>
      <w:r w:rsidR="005A317F">
        <w:rPr>
          <w:rFonts w:ascii="Times New Roman" w:hAnsi="Times New Roman" w:cs="Times New Roman"/>
        </w:rPr>
        <w:t>2</w:t>
      </w:r>
      <w:r>
        <w:rPr>
          <w:rFonts w:ascii="Times New Roman" w:hAnsi="Times New Roman" w:cs="Times New Roman"/>
        </w:rPr>
        <w:t xml:space="preserve"> admittance: </w:t>
      </w:r>
    </w:p>
    <w:p w:rsidR="004173A6" w:rsidRPr="00CF7CBE" w:rsidRDefault="004173A6" w:rsidP="00CF7CBE">
      <w:pPr>
        <w:pStyle w:val="ListParagraph"/>
        <w:numPr>
          <w:ilvl w:val="0"/>
          <w:numId w:val="13"/>
        </w:numPr>
        <w:rPr>
          <w:rFonts w:ascii="Times New Roman" w:hAnsi="Times New Roman" w:cs="Times New Roman"/>
        </w:rPr>
      </w:pPr>
      <w:r w:rsidRPr="00CF7CBE">
        <w:rPr>
          <w:rFonts w:ascii="Times New Roman" w:hAnsi="Times New Roman" w:cs="Times New Roman"/>
        </w:rPr>
        <w:t xml:space="preserve">Of </w:t>
      </w:r>
      <w:r w:rsidR="005A317F">
        <w:rPr>
          <w:rFonts w:ascii="Times New Roman" w:hAnsi="Times New Roman" w:cs="Times New Roman"/>
        </w:rPr>
        <w:t>81</w:t>
      </w:r>
      <w:r w:rsidR="00CF7CBE">
        <w:rPr>
          <w:rFonts w:ascii="Times New Roman" w:hAnsi="Times New Roman" w:cs="Times New Roman"/>
        </w:rPr>
        <w:t xml:space="preserve"> total student applications</w:t>
      </w:r>
      <w:r w:rsidRPr="00CF7CBE">
        <w:rPr>
          <w:rFonts w:ascii="Times New Roman" w:hAnsi="Times New Roman" w:cs="Times New Roman"/>
        </w:rPr>
        <w:t xml:space="preserve">, </w:t>
      </w:r>
      <w:r w:rsidR="005A317F">
        <w:rPr>
          <w:rFonts w:ascii="Times New Roman" w:hAnsi="Times New Roman" w:cs="Times New Roman"/>
        </w:rPr>
        <w:t>25</w:t>
      </w:r>
      <w:r w:rsidRPr="00CF7CBE">
        <w:rPr>
          <w:rFonts w:ascii="Times New Roman" w:hAnsi="Times New Roman" w:cs="Times New Roman"/>
        </w:rPr>
        <w:t xml:space="preserve"> were from CAS (</w:t>
      </w:r>
      <w:r w:rsidR="005A317F">
        <w:rPr>
          <w:rFonts w:ascii="Times New Roman" w:hAnsi="Times New Roman" w:cs="Times New Roman"/>
        </w:rPr>
        <w:t>31</w:t>
      </w:r>
      <w:r w:rsidRPr="00CF7CBE">
        <w:rPr>
          <w:rFonts w:ascii="Times New Roman" w:hAnsi="Times New Roman" w:cs="Times New Roman"/>
        </w:rPr>
        <w:t xml:space="preserve">%); </w:t>
      </w:r>
    </w:p>
    <w:p w:rsidR="004173A6" w:rsidRPr="007F2D0F" w:rsidRDefault="00CF7CBE" w:rsidP="004173A6">
      <w:pPr>
        <w:pStyle w:val="ListParagraph"/>
        <w:numPr>
          <w:ilvl w:val="0"/>
          <w:numId w:val="13"/>
        </w:numPr>
        <w:rPr>
          <w:rFonts w:ascii="Times New Roman" w:hAnsi="Times New Roman" w:cs="Times New Roman"/>
        </w:rPr>
      </w:pPr>
      <w:r>
        <w:rPr>
          <w:rFonts w:ascii="Times New Roman" w:hAnsi="Times New Roman" w:cs="Times New Roman"/>
        </w:rPr>
        <w:t xml:space="preserve">Of </w:t>
      </w:r>
      <w:r w:rsidR="005A317F">
        <w:rPr>
          <w:rFonts w:ascii="Times New Roman" w:hAnsi="Times New Roman" w:cs="Times New Roman"/>
        </w:rPr>
        <w:t>30</w:t>
      </w:r>
      <w:r>
        <w:rPr>
          <w:rFonts w:ascii="Times New Roman" w:hAnsi="Times New Roman" w:cs="Times New Roman"/>
        </w:rPr>
        <w:t xml:space="preserve"> admitted students</w:t>
      </w:r>
      <w:r w:rsidR="004173A6" w:rsidRPr="007F2D0F">
        <w:rPr>
          <w:rFonts w:ascii="Times New Roman" w:hAnsi="Times New Roman" w:cs="Times New Roman"/>
        </w:rPr>
        <w:t xml:space="preserve">, </w:t>
      </w:r>
      <w:r w:rsidR="005A317F">
        <w:rPr>
          <w:rFonts w:ascii="Times New Roman" w:hAnsi="Times New Roman" w:cs="Times New Roman"/>
        </w:rPr>
        <w:t>6</w:t>
      </w:r>
      <w:r w:rsidR="004173A6" w:rsidRPr="007F2D0F">
        <w:rPr>
          <w:rFonts w:ascii="Times New Roman" w:hAnsi="Times New Roman" w:cs="Times New Roman"/>
        </w:rPr>
        <w:t xml:space="preserve"> were CAS students (</w:t>
      </w:r>
      <w:r w:rsidR="005A317F">
        <w:rPr>
          <w:rFonts w:ascii="Times New Roman" w:hAnsi="Times New Roman" w:cs="Times New Roman"/>
        </w:rPr>
        <w:t>2</w:t>
      </w:r>
      <w:r w:rsidR="004173A6" w:rsidRPr="007F2D0F">
        <w:rPr>
          <w:rFonts w:ascii="Times New Roman" w:hAnsi="Times New Roman" w:cs="Times New Roman"/>
        </w:rPr>
        <w:t>%).</w:t>
      </w:r>
    </w:p>
    <w:p w:rsidR="004173A6" w:rsidRPr="007F2D0F" w:rsidRDefault="004173A6" w:rsidP="004173A6">
      <w:pPr>
        <w:pStyle w:val="ListParagraph"/>
        <w:numPr>
          <w:ilvl w:val="0"/>
          <w:numId w:val="11"/>
        </w:numPr>
        <w:rPr>
          <w:rFonts w:ascii="Times New Roman" w:hAnsi="Times New Roman" w:cs="Times New Roman"/>
        </w:rPr>
      </w:pPr>
      <w:r w:rsidRPr="007F2D0F">
        <w:rPr>
          <w:rFonts w:ascii="Times New Roman" w:hAnsi="Times New Roman" w:cs="Times New Roman"/>
        </w:rPr>
        <w:t>With regards to academic standing:</w:t>
      </w:r>
    </w:p>
    <w:p w:rsidR="004173A6" w:rsidRPr="005A317F" w:rsidRDefault="005A317F" w:rsidP="00633C0F">
      <w:pPr>
        <w:pStyle w:val="ListParagraph"/>
        <w:numPr>
          <w:ilvl w:val="0"/>
          <w:numId w:val="12"/>
        </w:numPr>
        <w:rPr>
          <w:rFonts w:ascii="Times New Roman" w:hAnsi="Times New Roman" w:cs="Times New Roman"/>
        </w:rPr>
      </w:pPr>
      <w:r w:rsidRPr="005A317F">
        <w:rPr>
          <w:rFonts w:ascii="Times New Roman" w:hAnsi="Times New Roman" w:cs="Times New Roman"/>
        </w:rPr>
        <w:t>There were no</w:t>
      </w:r>
      <w:r w:rsidR="004173A6" w:rsidRPr="005A317F">
        <w:rPr>
          <w:rFonts w:ascii="Times New Roman" w:hAnsi="Times New Roman" w:cs="Times New Roman"/>
        </w:rPr>
        <w:t xml:space="preserve"> </w:t>
      </w:r>
      <w:r w:rsidR="00CF7CBE" w:rsidRPr="005A317F">
        <w:rPr>
          <w:rFonts w:ascii="Times New Roman" w:hAnsi="Times New Roman" w:cs="Times New Roman"/>
        </w:rPr>
        <w:t>UND-N</w:t>
      </w:r>
      <w:r w:rsidR="004173A6" w:rsidRPr="005A317F">
        <w:rPr>
          <w:rFonts w:ascii="Times New Roman" w:hAnsi="Times New Roman" w:cs="Times New Roman"/>
        </w:rPr>
        <w:t xml:space="preserve"> advisees </w:t>
      </w:r>
      <w:r w:rsidRPr="005A317F">
        <w:rPr>
          <w:rFonts w:ascii="Times New Roman" w:hAnsi="Times New Roman" w:cs="Times New Roman"/>
        </w:rPr>
        <w:t>with</w:t>
      </w:r>
      <w:r w:rsidR="004173A6" w:rsidRPr="005A317F">
        <w:rPr>
          <w:rFonts w:ascii="Times New Roman" w:hAnsi="Times New Roman" w:cs="Times New Roman"/>
        </w:rPr>
        <w:t xml:space="preserve"> midterm alerts. </w:t>
      </w:r>
    </w:p>
    <w:p w:rsidR="00633C0F" w:rsidRPr="00633C0F" w:rsidRDefault="004173A6" w:rsidP="00633C0F">
      <w:pPr>
        <w:pStyle w:val="ListParagraph"/>
        <w:numPr>
          <w:ilvl w:val="0"/>
          <w:numId w:val="12"/>
        </w:numPr>
        <w:rPr>
          <w:rFonts w:ascii="Times New Roman" w:hAnsi="Times New Roman" w:cs="Times New Roman"/>
        </w:rPr>
      </w:pPr>
      <w:r w:rsidRPr="00633C0F">
        <w:rPr>
          <w:rFonts w:ascii="Times New Roman" w:hAnsi="Times New Roman" w:cs="Times New Roman"/>
        </w:rPr>
        <w:t xml:space="preserve">The average GPA of </w:t>
      </w:r>
      <w:r w:rsidR="00633C0F" w:rsidRPr="00633C0F">
        <w:rPr>
          <w:rFonts w:ascii="Times New Roman" w:hAnsi="Times New Roman" w:cs="Times New Roman"/>
        </w:rPr>
        <w:t xml:space="preserve">the UND-N professional advising cohort </w:t>
      </w:r>
      <w:r w:rsidRPr="00633C0F">
        <w:rPr>
          <w:rFonts w:ascii="Times New Roman" w:hAnsi="Times New Roman" w:cs="Times New Roman"/>
        </w:rPr>
        <w:t xml:space="preserve"> is 2.8. </w:t>
      </w:r>
    </w:p>
    <w:p w:rsidR="004173A6" w:rsidRPr="00633C0F" w:rsidRDefault="004173A6" w:rsidP="004173A6">
      <w:pPr>
        <w:pStyle w:val="ListParagraph"/>
        <w:numPr>
          <w:ilvl w:val="0"/>
          <w:numId w:val="11"/>
        </w:numPr>
        <w:rPr>
          <w:rFonts w:ascii="Times New Roman" w:hAnsi="Times New Roman" w:cs="Times New Roman"/>
        </w:rPr>
      </w:pPr>
      <w:r w:rsidRPr="00633C0F">
        <w:rPr>
          <w:rFonts w:ascii="Times New Roman" w:hAnsi="Times New Roman" w:cs="Times New Roman"/>
          <w:sz w:val="24"/>
          <w:szCs w:val="24"/>
        </w:rPr>
        <w:t>Conclusions:</w:t>
      </w:r>
    </w:p>
    <w:p w:rsidR="004173A6" w:rsidRDefault="004173A6" w:rsidP="004173A6">
      <w:pPr>
        <w:pStyle w:val="ListParagraph"/>
        <w:numPr>
          <w:ilvl w:val="0"/>
          <w:numId w:val="12"/>
        </w:numPr>
        <w:rPr>
          <w:rFonts w:ascii="Times New Roman" w:hAnsi="Times New Roman" w:cs="Times New Roman"/>
        </w:rPr>
      </w:pPr>
      <w:r w:rsidRPr="004173A6">
        <w:rPr>
          <w:rFonts w:ascii="Times New Roman" w:hAnsi="Times New Roman" w:cs="Times New Roman"/>
        </w:rPr>
        <w:t>We need to bring t</w:t>
      </w:r>
      <w:r w:rsidR="005A317F">
        <w:rPr>
          <w:rFonts w:ascii="Times New Roman" w:hAnsi="Times New Roman" w:cs="Times New Roman"/>
        </w:rPr>
        <w:t>he average UND-N GPA up to a 3.0 – 3.5 to be competitive with other schools</w:t>
      </w:r>
      <w:r w:rsidRPr="004173A6">
        <w:rPr>
          <w:rFonts w:ascii="Times New Roman" w:hAnsi="Times New Roman" w:cs="Times New Roman"/>
        </w:rPr>
        <w:t>;</w:t>
      </w:r>
    </w:p>
    <w:p w:rsidR="001D4889" w:rsidRPr="004173A6" w:rsidRDefault="001D4889" w:rsidP="004173A6">
      <w:pPr>
        <w:pStyle w:val="ListParagraph"/>
        <w:numPr>
          <w:ilvl w:val="0"/>
          <w:numId w:val="12"/>
        </w:numPr>
        <w:rPr>
          <w:rFonts w:ascii="Times New Roman" w:hAnsi="Times New Roman" w:cs="Times New Roman"/>
        </w:rPr>
      </w:pPr>
      <w:r>
        <w:rPr>
          <w:rFonts w:ascii="Times New Roman" w:hAnsi="Times New Roman" w:cs="Times New Roman"/>
        </w:rPr>
        <w:t>We need to increase the average TEAS score to &gt;</w:t>
      </w:r>
      <w:r w:rsidR="005A317F">
        <w:rPr>
          <w:rFonts w:ascii="Times New Roman" w:hAnsi="Times New Roman" w:cs="Times New Roman"/>
        </w:rPr>
        <w:t xml:space="preserve"> </w:t>
      </w:r>
      <w:r>
        <w:rPr>
          <w:rFonts w:ascii="Times New Roman" w:hAnsi="Times New Roman" w:cs="Times New Roman"/>
        </w:rPr>
        <w:t>80%;</w:t>
      </w:r>
    </w:p>
    <w:p w:rsidR="004173A6" w:rsidRPr="004173A6" w:rsidRDefault="004173A6" w:rsidP="004173A6">
      <w:pPr>
        <w:pStyle w:val="ListParagraph"/>
        <w:numPr>
          <w:ilvl w:val="0"/>
          <w:numId w:val="12"/>
        </w:numPr>
        <w:spacing w:after="0" w:line="240" w:lineRule="auto"/>
        <w:contextualSpacing w:val="0"/>
        <w:rPr>
          <w:rFonts w:ascii="Times New Roman" w:hAnsi="Times New Roman" w:cs="Times New Roman"/>
        </w:rPr>
      </w:pPr>
      <w:r w:rsidRPr="004173A6">
        <w:rPr>
          <w:rFonts w:ascii="Times New Roman" w:hAnsi="Times New Roman" w:cs="Times New Roman"/>
        </w:rPr>
        <w:t>We need to inform students of all academic support systems;</w:t>
      </w:r>
    </w:p>
    <w:p w:rsidR="004173A6" w:rsidRPr="004173A6" w:rsidRDefault="004173A6" w:rsidP="00633C0F">
      <w:pPr>
        <w:pStyle w:val="ListParagraph"/>
        <w:numPr>
          <w:ilvl w:val="2"/>
          <w:numId w:val="12"/>
        </w:numPr>
        <w:rPr>
          <w:rFonts w:ascii="Times New Roman" w:hAnsi="Times New Roman" w:cs="Times New Roman"/>
        </w:rPr>
      </w:pPr>
      <w:r w:rsidRPr="004173A6">
        <w:rPr>
          <w:rFonts w:ascii="Times New Roman" w:hAnsi="Times New Roman" w:cs="Times New Roman"/>
        </w:rPr>
        <w:t xml:space="preserve">CAS students are better prepared </w:t>
      </w:r>
      <w:r w:rsidR="00633C0F">
        <w:rPr>
          <w:rFonts w:ascii="Times New Roman" w:hAnsi="Times New Roman" w:cs="Times New Roman"/>
        </w:rPr>
        <w:t>regarding</w:t>
      </w:r>
      <w:r w:rsidRPr="004173A6">
        <w:rPr>
          <w:rFonts w:ascii="Times New Roman" w:hAnsi="Times New Roman" w:cs="Times New Roman"/>
        </w:rPr>
        <w:t xml:space="preserve"> expectations of the Nursing program;</w:t>
      </w:r>
    </w:p>
    <w:p w:rsidR="004173A6" w:rsidRPr="004173A6" w:rsidRDefault="004173A6" w:rsidP="00633C0F">
      <w:pPr>
        <w:pStyle w:val="ListParagraph"/>
        <w:numPr>
          <w:ilvl w:val="2"/>
          <w:numId w:val="12"/>
        </w:numPr>
        <w:spacing w:after="0" w:line="240" w:lineRule="auto"/>
        <w:contextualSpacing w:val="0"/>
        <w:rPr>
          <w:rFonts w:ascii="Times New Roman" w:hAnsi="Times New Roman" w:cs="Times New Roman"/>
        </w:rPr>
      </w:pPr>
      <w:r w:rsidRPr="004173A6">
        <w:rPr>
          <w:rFonts w:ascii="Times New Roman" w:hAnsi="Times New Roman" w:cs="Times New Roman"/>
        </w:rPr>
        <w:t>Students are more realistic about GPA and grade expectations;</w:t>
      </w:r>
    </w:p>
    <w:p w:rsidR="004173A6" w:rsidRDefault="004173A6" w:rsidP="00633C0F">
      <w:pPr>
        <w:pStyle w:val="ListParagraph"/>
        <w:numPr>
          <w:ilvl w:val="2"/>
          <w:numId w:val="12"/>
        </w:numPr>
        <w:spacing w:after="0" w:line="240" w:lineRule="auto"/>
        <w:contextualSpacing w:val="0"/>
        <w:rPr>
          <w:rFonts w:ascii="Times New Roman" w:hAnsi="Times New Roman" w:cs="Times New Roman"/>
        </w:rPr>
      </w:pPr>
      <w:r w:rsidRPr="004173A6">
        <w:rPr>
          <w:rFonts w:ascii="Times New Roman" w:hAnsi="Times New Roman" w:cs="Times New Roman"/>
        </w:rPr>
        <w:t>Student</w:t>
      </w:r>
      <w:r w:rsidR="00633C0F">
        <w:rPr>
          <w:rFonts w:ascii="Times New Roman" w:hAnsi="Times New Roman" w:cs="Times New Roman"/>
        </w:rPr>
        <w:t>s</w:t>
      </w:r>
      <w:r w:rsidRPr="004173A6">
        <w:rPr>
          <w:rFonts w:ascii="Times New Roman" w:hAnsi="Times New Roman" w:cs="Times New Roman"/>
        </w:rPr>
        <w:t xml:space="preserve"> submit</w:t>
      </w:r>
      <w:r w:rsidR="00633C0F">
        <w:rPr>
          <w:rFonts w:ascii="Times New Roman" w:hAnsi="Times New Roman" w:cs="Times New Roman"/>
        </w:rPr>
        <w:t>ted</w:t>
      </w:r>
      <w:r w:rsidRPr="004173A6">
        <w:rPr>
          <w:rFonts w:ascii="Times New Roman" w:hAnsi="Times New Roman" w:cs="Times New Roman"/>
        </w:rPr>
        <w:t xml:space="preserve"> their clinical d</w:t>
      </w:r>
      <w:r w:rsidR="00633C0F">
        <w:rPr>
          <w:rFonts w:ascii="Times New Roman" w:hAnsi="Times New Roman" w:cs="Times New Roman"/>
        </w:rPr>
        <w:t>ocumentation in a timely manner.</w:t>
      </w:r>
    </w:p>
    <w:p w:rsidR="00633C0F" w:rsidRDefault="00633C0F" w:rsidP="00633C0F">
      <w:pPr>
        <w:spacing w:after="0" w:line="240" w:lineRule="auto"/>
        <w:rPr>
          <w:rFonts w:ascii="Times New Roman" w:hAnsi="Times New Roman" w:cs="Times New Roman"/>
        </w:rPr>
      </w:pPr>
    </w:p>
    <w:p w:rsidR="006E7D40" w:rsidRDefault="006E7D40" w:rsidP="00E84FE5">
      <w:pPr>
        <w:spacing w:after="0" w:line="240" w:lineRule="auto"/>
        <w:rPr>
          <w:rFonts w:ascii="Times New Roman" w:hAnsi="Times New Roman" w:cs="Times New Roman"/>
          <w:b/>
          <w:u w:val="single"/>
        </w:rPr>
      </w:pPr>
    </w:p>
    <w:p w:rsidR="004173A6" w:rsidRDefault="00633C0F" w:rsidP="00E84FE5">
      <w:pPr>
        <w:spacing w:after="0" w:line="240" w:lineRule="auto"/>
        <w:rPr>
          <w:rFonts w:ascii="Times New Roman" w:hAnsi="Times New Roman" w:cs="Times New Roman"/>
          <w:b/>
          <w:u w:val="single"/>
        </w:rPr>
      </w:pPr>
      <w:r w:rsidRPr="00633C0F">
        <w:rPr>
          <w:rFonts w:ascii="Times New Roman" w:hAnsi="Times New Roman" w:cs="Times New Roman"/>
          <w:b/>
          <w:u w:val="single"/>
        </w:rPr>
        <w:t xml:space="preserve">Overall Conclusions and </w:t>
      </w:r>
      <w:r>
        <w:rPr>
          <w:rFonts w:ascii="Times New Roman" w:hAnsi="Times New Roman" w:cs="Times New Roman"/>
          <w:b/>
          <w:u w:val="single"/>
        </w:rPr>
        <w:t>Recommendations</w:t>
      </w:r>
    </w:p>
    <w:p w:rsidR="00E84FE5" w:rsidRDefault="00E84FE5" w:rsidP="00E84FE5">
      <w:pPr>
        <w:spacing w:after="0" w:line="240" w:lineRule="auto"/>
        <w:rPr>
          <w:rFonts w:ascii="Times New Roman" w:hAnsi="Times New Roman" w:cs="Times New Roman"/>
          <w:sz w:val="24"/>
          <w:szCs w:val="24"/>
        </w:rPr>
      </w:pPr>
    </w:p>
    <w:p w:rsidR="006F774A" w:rsidRDefault="00633C0F" w:rsidP="004173A6">
      <w:pPr>
        <w:rPr>
          <w:rFonts w:ascii="Times New Roman" w:hAnsi="Times New Roman" w:cs="Times New Roman"/>
          <w:sz w:val="24"/>
          <w:szCs w:val="24"/>
        </w:rPr>
      </w:pPr>
      <w:r>
        <w:rPr>
          <w:rFonts w:ascii="Times New Roman" w:hAnsi="Times New Roman" w:cs="Times New Roman"/>
          <w:sz w:val="24"/>
          <w:szCs w:val="24"/>
        </w:rPr>
        <w:tab/>
        <w:t>CAS Professional Advisin</w:t>
      </w:r>
      <w:r w:rsidR="006F774A">
        <w:rPr>
          <w:rFonts w:ascii="Times New Roman" w:hAnsi="Times New Roman" w:cs="Times New Roman"/>
          <w:sz w:val="24"/>
          <w:szCs w:val="24"/>
        </w:rPr>
        <w:t xml:space="preserve">g is moving toward </w:t>
      </w:r>
      <w:r w:rsidR="005A317F">
        <w:rPr>
          <w:rFonts w:ascii="Times New Roman" w:hAnsi="Times New Roman" w:cs="Times New Roman"/>
          <w:sz w:val="24"/>
          <w:szCs w:val="24"/>
        </w:rPr>
        <w:t xml:space="preserve">increasing faculty involvement with </w:t>
      </w:r>
      <w:r>
        <w:rPr>
          <w:rFonts w:ascii="Times New Roman" w:hAnsi="Times New Roman" w:cs="Times New Roman"/>
          <w:sz w:val="24"/>
          <w:szCs w:val="24"/>
        </w:rPr>
        <w:t xml:space="preserve">effective, accurate, wrap-around advising </w:t>
      </w:r>
      <w:r w:rsidR="006F774A">
        <w:rPr>
          <w:rFonts w:ascii="Times New Roman" w:hAnsi="Times New Roman" w:cs="Times New Roman"/>
          <w:sz w:val="24"/>
          <w:szCs w:val="24"/>
        </w:rPr>
        <w:t xml:space="preserve">with the goal of </w:t>
      </w:r>
      <w:r>
        <w:rPr>
          <w:rFonts w:ascii="Times New Roman" w:hAnsi="Times New Roman" w:cs="Times New Roman"/>
          <w:sz w:val="24"/>
          <w:szCs w:val="24"/>
        </w:rPr>
        <w:t>student persistence and success in multiple measureable ways.  Better tracking and outreach in our “rolling alert” system, enhanced procedures in our probationary advising services,</w:t>
      </w:r>
      <w:r w:rsidR="006F774A">
        <w:rPr>
          <w:rFonts w:ascii="Times New Roman" w:hAnsi="Times New Roman" w:cs="Times New Roman"/>
          <w:sz w:val="24"/>
          <w:szCs w:val="24"/>
        </w:rPr>
        <w:t xml:space="preserve"> improved Triage practices, the cohort advising model, and faculty and advisor development </w:t>
      </w:r>
      <w:r w:rsidR="005A317F">
        <w:rPr>
          <w:rFonts w:ascii="Times New Roman" w:hAnsi="Times New Roman" w:cs="Times New Roman"/>
          <w:sz w:val="24"/>
          <w:szCs w:val="24"/>
        </w:rPr>
        <w:t>were new initiatives in Fall 2011 that already shows increase in performance in math courses and overall retention</w:t>
      </w:r>
      <w:r w:rsidR="006F774A">
        <w:rPr>
          <w:rFonts w:ascii="Times New Roman" w:hAnsi="Times New Roman" w:cs="Times New Roman"/>
          <w:sz w:val="24"/>
          <w:szCs w:val="24"/>
        </w:rPr>
        <w:t>.</w:t>
      </w:r>
    </w:p>
    <w:p w:rsidR="00077D10" w:rsidRPr="00077D10" w:rsidRDefault="006F774A">
      <w:pPr>
        <w:rPr>
          <w:rFonts w:ascii="Times New Roman" w:hAnsi="Times New Roman" w:cs="Times New Roman"/>
          <w:sz w:val="24"/>
          <w:szCs w:val="24"/>
        </w:rPr>
      </w:pPr>
      <w:r>
        <w:rPr>
          <w:rFonts w:ascii="Times New Roman" w:hAnsi="Times New Roman" w:cs="Times New Roman"/>
          <w:sz w:val="24"/>
          <w:szCs w:val="24"/>
        </w:rPr>
        <w:tab/>
        <w:t xml:space="preserve">Challenges in advising continue to center on the expanded array of functions advising is called on to perform.  The addition of new University programs and services leading to increased enrollments is </w:t>
      </w:r>
      <w:r w:rsidR="00570AD0">
        <w:rPr>
          <w:rFonts w:ascii="Times New Roman" w:hAnsi="Times New Roman" w:cs="Times New Roman"/>
          <w:sz w:val="24"/>
          <w:szCs w:val="24"/>
        </w:rPr>
        <w:t xml:space="preserve">a most welcome campus development.  At the same time, we acknowledge that this positive and necessary expansion puts increased pressure on advising in terms of higher </w:t>
      </w:r>
      <w:r w:rsidR="00570AD0">
        <w:rPr>
          <w:rFonts w:ascii="Times New Roman" w:hAnsi="Times New Roman" w:cs="Times New Roman"/>
          <w:sz w:val="24"/>
          <w:szCs w:val="24"/>
        </w:rPr>
        <w:lastRenderedPageBreak/>
        <w:t xml:space="preserve">student loads, more complex advising protocols, and the presentation of students with much more complicated advising issues, including multiple transfer transcripts, differentiated advising needs, and an elevated spate of academic, personal, financial, medical and life challenges.  Advising has rallied to meet this challenge with stream-lined, more efficient procedures which we will continue to examine, assess and improve.  We do foresee that as our student population continues to grow in both numbers and complexity, our professional advising staff must keep pace in numbers of staff positions and enhanced professional development and training opportunities. </w:t>
      </w:r>
    </w:p>
    <w:sectPr w:rsidR="00077D10" w:rsidRPr="00077D10" w:rsidSect="004A61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abstractNum w:abstractNumId="0">
    <w:nsid w:val="04380918"/>
    <w:multiLevelType w:val="hybridMultilevel"/>
    <w:tmpl w:val="4E7A16E8"/>
    <w:lvl w:ilvl="0" w:tplc="9E524708">
      <w:numFmt w:val="bullet"/>
      <w:lvlText w:val=""/>
      <w:lvlJc w:val="left"/>
      <w:pPr>
        <w:ind w:left="1800" w:hanging="360"/>
      </w:pPr>
      <w:rPr>
        <w:rFonts w:ascii="Wingdings" w:eastAsiaTheme="minorHAnsi" w:hAnsi="Wingdings"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8304D7F"/>
    <w:multiLevelType w:val="hybridMultilevel"/>
    <w:tmpl w:val="46E88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BC32F2"/>
    <w:multiLevelType w:val="hybridMultilevel"/>
    <w:tmpl w:val="51EC2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B20570"/>
    <w:multiLevelType w:val="hybridMultilevel"/>
    <w:tmpl w:val="9E5CC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CF4F5F"/>
    <w:multiLevelType w:val="hybridMultilevel"/>
    <w:tmpl w:val="48DEF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7E564D"/>
    <w:multiLevelType w:val="hybridMultilevel"/>
    <w:tmpl w:val="124C7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4333B7"/>
    <w:multiLevelType w:val="hybridMultilevel"/>
    <w:tmpl w:val="1D326D92"/>
    <w:lvl w:ilvl="0" w:tplc="25DE0BCE">
      <w:numFmt w:val="bullet"/>
      <w:lvlText w:val=""/>
      <w:lvlJc w:val="left"/>
      <w:pPr>
        <w:ind w:left="1800" w:hanging="360"/>
      </w:pPr>
      <w:rPr>
        <w:rFonts w:ascii="Wingdings" w:eastAsiaTheme="minorHAnsi" w:hAnsi="Wingdings" w:cstheme="minorBidi"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374C232E"/>
    <w:multiLevelType w:val="hybridMultilevel"/>
    <w:tmpl w:val="A8BA5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9791C92"/>
    <w:multiLevelType w:val="hybridMultilevel"/>
    <w:tmpl w:val="8F4E2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52E41E4"/>
    <w:multiLevelType w:val="hybridMultilevel"/>
    <w:tmpl w:val="1CC65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A184945"/>
    <w:multiLevelType w:val="multilevel"/>
    <w:tmpl w:val="3F68C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23454BC"/>
    <w:multiLevelType w:val="hybridMultilevel"/>
    <w:tmpl w:val="F8EE88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5F4A65F9"/>
    <w:multiLevelType w:val="hybridMultilevel"/>
    <w:tmpl w:val="98D48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0FA2D09"/>
    <w:multiLevelType w:val="hybridMultilevel"/>
    <w:tmpl w:val="B9E4C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75453F1"/>
    <w:multiLevelType w:val="hybridMultilevel"/>
    <w:tmpl w:val="1BB42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9C953C8"/>
    <w:multiLevelType w:val="hybridMultilevel"/>
    <w:tmpl w:val="60FAE59C"/>
    <w:lvl w:ilvl="0" w:tplc="04090011">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AE20CD9"/>
    <w:multiLevelType w:val="hybridMultilevel"/>
    <w:tmpl w:val="093C9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AE442D2"/>
    <w:multiLevelType w:val="hybridMultilevel"/>
    <w:tmpl w:val="6BDA2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9"/>
  </w:num>
  <w:num w:numId="4">
    <w:abstractNumId w:val="5"/>
  </w:num>
  <w:num w:numId="5">
    <w:abstractNumId w:val="7"/>
  </w:num>
  <w:num w:numId="6">
    <w:abstractNumId w:val="15"/>
  </w:num>
  <w:num w:numId="7">
    <w:abstractNumId w:val="16"/>
  </w:num>
  <w:num w:numId="8">
    <w:abstractNumId w:val="13"/>
  </w:num>
  <w:num w:numId="9">
    <w:abstractNumId w:val="12"/>
  </w:num>
  <w:num w:numId="10">
    <w:abstractNumId w:val="11"/>
  </w:num>
  <w:num w:numId="11">
    <w:abstractNumId w:val="1"/>
  </w:num>
  <w:num w:numId="12">
    <w:abstractNumId w:val="6"/>
  </w:num>
  <w:num w:numId="13">
    <w:abstractNumId w:val="0"/>
  </w:num>
  <w:num w:numId="14">
    <w:abstractNumId w:val="10"/>
  </w:num>
  <w:num w:numId="15">
    <w:abstractNumId w:val="14"/>
  </w:num>
  <w:num w:numId="16">
    <w:abstractNumId w:val="4"/>
  </w:num>
  <w:num w:numId="17">
    <w:abstractNumId w:val="17"/>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FC0"/>
    <w:rsid w:val="00001212"/>
    <w:rsid w:val="000178B6"/>
    <w:rsid w:val="00032D29"/>
    <w:rsid w:val="00057FD5"/>
    <w:rsid w:val="0006218C"/>
    <w:rsid w:val="000751C4"/>
    <w:rsid w:val="00077D10"/>
    <w:rsid w:val="00092CC9"/>
    <w:rsid w:val="000A5410"/>
    <w:rsid w:val="000C42C9"/>
    <w:rsid w:val="000C6072"/>
    <w:rsid w:val="000D073D"/>
    <w:rsid w:val="000E2175"/>
    <w:rsid w:val="000E2AB5"/>
    <w:rsid w:val="000E7D7E"/>
    <w:rsid w:val="000F6E90"/>
    <w:rsid w:val="001143CB"/>
    <w:rsid w:val="001228FA"/>
    <w:rsid w:val="00123F6E"/>
    <w:rsid w:val="001660ED"/>
    <w:rsid w:val="00172933"/>
    <w:rsid w:val="00173A2D"/>
    <w:rsid w:val="00182F68"/>
    <w:rsid w:val="001931F3"/>
    <w:rsid w:val="001A2BBC"/>
    <w:rsid w:val="001B265D"/>
    <w:rsid w:val="001C1489"/>
    <w:rsid w:val="001C1BC2"/>
    <w:rsid w:val="001D4889"/>
    <w:rsid w:val="001D765A"/>
    <w:rsid w:val="001F3587"/>
    <w:rsid w:val="00205C4D"/>
    <w:rsid w:val="00227AD6"/>
    <w:rsid w:val="002426DF"/>
    <w:rsid w:val="00242FE5"/>
    <w:rsid w:val="00287FC3"/>
    <w:rsid w:val="00294885"/>
    <w:rsid w:val="002A6693"/>
    <w:rsid w:val="002B499E"/>
    <w:rsid w:val="002C6391"/>
    <w:rsid w:val="002C73C7"/>
    <w:rsid w:val="002D15EF"/>
    <w:rsid w:val="002F21A9"/>
    <w:rsid w:val="003269CC"/>
    <w:rsid w:val="00336FA3"/>
    <w:rsid w:val="00337B72"/>
    <w:rsid w:val="00357FF7"/>
    <w:rsid w:val="003747BE"/>
    <w:rsid w:val="003936CB"/>
    <w:rsid w:val="003A7D69"/>
    <w:rsid w:val="003B50DF"/>
    <w:rsid w:val="003D2023"/>
    <w:rsid w:val="003F71E7"/>
    <w:rsid w:val="00403D09"/>
    <w:rsid w:val="00411134"/>
    <w:rsid w:val="004171BA"/>
    <w:rsid w:val="004173A6"/>
    <w:rsid w:val="0042592B"/>
    <w:rsid w:val="0043107B"/>
    <w:rsid w:val="00455DD8"/>
    <w:rsid w:val="004654A1"/>
    <w:rsid w:val="00471343"/>
    <w:rsid w:val="00493393"/>
    <w:rsid w:val="004974E2"/>
    <w:rsid w:val="004A61F2"/>
    <w:rsid w:val="004D0AFF"/>
    <w:rsid w:val="004D6FEA"/>
    <w:rsid w:val="004E220E"/>
    <w:rsid w:val="004F53AB"/>
    <w:rsid w:val="005156ED"/>
    <w:rsid w:val="005351E3"/>
    <w:rsid w:val="00570AD0"/>
    <w:rsid w:val="005A295D"/>
    <w:rsid w:val="005A317F"/>
    <w:rsid w:val="005D1491"/>
    <w:rsid w:val="005E1137"/>
    <w:rsid w:val="00621458"/>
    <w:rsid w:val="00633C0F"/>
    <w:rsid w:val="006432CC"/>
    <w:rsid w:val="00647743"/>
    <w:rsid w:val="0065596D"/>
    <w:rsid w:val="00690790"/>
    <w:rsid w:val="006C4174"/>
    <w:rsid w:val="006C7F0D"/>
    <w:rsid w:val="006E582A"/>
    <w:rsid w:val="006E7D40"/>
    <w:rsid w:val="006F774A"/>
    <w:rsid w:val="00751C71"/>
    <w:rsid w:val="0078774F"/>
    <w:rsid w:val="00792F92"/>
    <w:rsid w:val="007A07C3"/>
    <w:rsid w:val="007A6FE5"/>
    <w:rsid w:val="007D6615"/>
    <w:rsid w:val="007E687E"/>
    <w:rsid w:val="008173B5"/>
    <w:rsid w:val="00841159"/>
    <w:rsid w:val="00866F86"/>
    <w:rsid w:val="008759B8"/>
    <w:rsid w:val="00881B32"/>
    <w:rsid w:val="008904FF"/>
    <w:rsid w:val="008A0FDC"/>
    <w:rsid w:val="008B4701"/>
    <w:rsid w:val="008B5662"/>
    <w:rsid w:val="008F43FF"/>
    <w:rsid w:val="00956938"/>
    <w:rsid w:val="0095736E"/>
    <w:rsid w:val="00963D45"/>
    <w:rsid w:val="0097168B"/>
    <w:rsid w:val="00984D8D"/>
    <w:rsid w:val="009B2D99"/>
    <w:rsid w:val="009C4C27"/>
    <w:rsid w:val="009E2997"/>
    <w:rsid w:val="009E617B"/>
    <w:rsid w:val="009F2E30"/>
    <w:rsid w:val="00A138BD"/>
    <w:rsid w:val="00A252A6"/>
    <w:rsid w:val="00A25A69"/>
    <w:rsid w:val="00A26FC0"/>
    <w:rsid w:val="00A308E1"/>
    <w:rsid w:val="00A31942"/>
    <w:rsid w:val="00A36DEC"/>
    <w:rsid w:val="00A4483A"/>
    <w:rsid w:val="00A50FD3"/>
    <w:rsid w:val="00A91C13"/>
    <w:rsid w:val="00AA24AC"/>
    <w:rsid w:val="00AB76D9"/>
    <w:rsid w:val="00AC279C"/>
    <w:rsid w:val="00AF707B"/>
    <w:rsid w:val="00B00C7B"/>
    <w:rsid w:val="00B026D7"/>
    <w:rsid w:val="00B1231C"/>
    <w:rsid w:val="00B15F02"/>
    <w:rsid w:val="00B2109F"/>
    <w:rsid w:val="00B25EE5"/>
    <w:rsid w:val="00B27633"/>
    <w:rsid w:val="00B415B8"/>
    <w:rsid w:val="00B42301"/>
    <w:rsid w:val="00B46DE2"/>
    <w:rsid w:val="00B6094F"/>
    <w:rsid w:val="00B70350"/>
    <w:rsid w:val="00B83BCF"/>
    <w:rsid w:val="00B877F6"/>
    <w:rsid w:val="00B9071C"/>
    <w:rsid w:val="00B92752"/>
    <w:rsid w:val="00BB0CC8"/>
    <w:rsid w:val="00C31FE2"/>
    <w:rsid w:val="00C41EAD"/>
    <w:rsid w:val="00C44457"/>
    <w:rsid w:val="00C50172"/>
    <w:rsid w:val="00C937B2"/>
    <w:rsid w:val="00CC4C99"/>
    <w:rsid w:val="00CD2981"/>
    <w:rsid w:val="00CD5651"/>
    <w:rsid w:val="00CF7CBE"/>
    <w:rsid w:val="00D01FA4"/>
    <w:rsid w:val="00D16651"/>
    <w:rsid w:val="00D173AC"/>
    <w:rsid w:val="00D54FB8"/>
    <w:rsid w:val="00D61089"/>
    <w:rsid w:val="00D77896"/>
    <w:rsid w:val="00D833C3"/>
    <w:rsid w:val="00D96DC5"/>
    <w:rsid w:val="00DD78EA"/>
    <w:rsid w:val="00DF0E63"/>
    <w:rsid w:val="00DF2252"/>
    <w:rsid w:val="00DF4C3D"/>
    <w:rsid w:val="00E10F8F"/>
    <w:rsid w:val="00E14729"/>
    <w:rsid w:val="00E150D6"/>
    <w:rsid w:val="00E230BB"/>
    <w:rsid w:val="00E41933"/>
    <w:rsid w:val="00E628A8"/>
    <w:rsid w:val="00E84FE5"/>
    <w:rsid w:val="00E87597"/>
    <w:rsid w:val="00EC3F9E"/>
    <w:rsid w:val="00ED78F9"/>
    <w:rsid w:val="00EF039D"/>
    <w:rsid w:val="00F11C3C"/>
    <w:rsid w:val="00F159B8"/>
    <w:rsid w:val="00F356CE"/>
    <w:rsid w:val="00F640A3"/>
    <w:rsid w:val="00FA4511"/>
    <w:rsid w:val="00FF6D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91C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610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1089"/>
    <w:rPr>
      <w:rFonts w:ascii="Tahoma" w:hAnsi="Tahoma" w:cs="Tahoma"/>
      <w:sz w:val="16"/>
      <w:szCs w:val="16"/>
    </w:rPr>
  </w:style>
  <w:style w:type="paragraph" w:styleId="ListParagraph">
    <w:name w:val="List Paragraph"/>
    <w:basedOn w:val="Normal"/>
    <w:uiPriority w:val="34"/>
    <w:qFormat/>
    <w:rsid w:val="00AF707B"/>
    <w:pPr>
      <w:ind w:left="720"/>
      <w:contextualSpacing/>
    </w:pPr>
  </w:style>
  <w:style w:type="paragraph" w:styleId="NoSpacing">
    <w:name w:val="No Spacing"/>
    <w:uiPriority w:val="1"/>
    <w:qFormat/>
    <w:rsid w:val="004974E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91C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610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1089"/>
    <w:rPr>
      <w:rFonts w:ascii="Tahoma" w:hAnsi="Tahoma" w:cs="Tahoma"/>
      <w:sz w:val="16"/>
      <w:szCs w:val="16"/>
    </w:rPr>
  </w:style>
  <w:style w:type="paragraph" w:styleId="ListParagraph">
    <w:name w:val="List Paragraph"/>
    <w:basedOn w:val="Normal"/>
    <w:uiPriority w:val="34"/>
    <w:qFormat/>
    <w:rsid w:val="00AF707B"/>
    <w:pPr>
      <w:ind w:left="720"/>
      <w:contextualSpacing/>
    </w:pPr>
  </w:style>
  <w:style w:type="paragraph" w:styleId="NoSpacing">
    <w:name w:val="No Spacing"/>
    <w:uiPriority w:val="1"/>
    <w:qFormat/>
    <w:rsid w:val="004974E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047221">
      <w:bodyDiv w:val="1"/>
      <w:marLeft w:val="0"/>
      <w:marRight w:val="0"/>
      <w:marTop w:val="0"/>
      <w:marBottom w:val="0"/>
      <w:divBdr>
        <w:top w:val="none" w:sz="0" w:space="0" w:color="auto"/>
        <w:left w:val="none" w:sz="0" w:space="0" w:color="auto"/>
        <w:bottom w:val="none" w:sz="0" w:space="0" w:color="auto"/>
        <w:right w:val="none" w:sz="0" w:space="0" w:color="auto"/>
      </w:divBdr>
    </w:div>
    <w:div w:id="1137802379">
      <w:bodyDiv w:val="1"/>
      <w:marLeft w:val="0"/>
      <w:marRight w:val="0"/>
      <w:marTop w:val="0"/>
      <w:marBottom w:val="0"/>
      <w:divBdr>
        <w:top w:val="none" w:sz="0" w:space="0" w:color="auto"/>
        <w:left w:val="none" w:sz="0" w:space="0" w:color="auto"/>
        <w:bottom w:val="none" w:sz="0" w:space="0" w:color="auto"/>
        <w:right w:val="none" w:sz="0" w:space="0" w:color="auto"/>
      </w:divBdr>
    </w:div>
    <w:div w:id="1731266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3" Type="http://schemas.microsoft.com/office/2007/relationships/stylesWithEffects" Target="stylesWithEffects.xml"/><Relationship Id="rId7" Type="http://schemas.openxmlformats.org/officeDocument/2006/relationships/chart" Target="charts/chart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4.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ClaiborneJen\Desktop\Triage%20Weekly%20ReportSp12%20-%20May%204.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ClaiborneJen\Desktop\Triage%20Weekly%20ReportSp12%20-%20May%204.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ClaiborneJen\Desktop\Academic%20Standing%20Report_Spring2012.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200"/>
              <a:t>Fall 2011</a:t>
            </a:r>
          </a:p>
        </c:rich>
      </c:tx>
      <c:overlay val="0"/>
    </c:title>
    <c:autoTitleDeleted val="0"/>
    <c:plotArea>
      <c:layout/>
      <c:pieChart>
        <c:varyColors val="1"/>
        <c:ser>
          <c:idx val="0"/>
          <c:order val="0"/>
          <c:tx>
            <c:v>Fall 2011</c:v>
          </c:tx>
          <c:dLbls>
            <c:showLegendKey val="0"/>
            <c:showVal val="0"/>
            <c:showCatName val="1"/>
            <c:showSerName val="0"/>
            <c:showPercent val="1"/>
            <c:showBubbleSize val="0"/>
            <c:showLeaderLines val="1"/>
          </c:dLbls>
          <c:cat>
            <c:strLit>
              <c:ptCount val="4"/>
              <c:pt idx="0">
                <c:v>Medical</c:v>
              </c:pt>
              <c:pt idx="1">
                <c:v> Family</c:v>
              </c:pt>
              <c:pt idx="2">
                <c:v> Other</c:v>
              </c:pt>
              <c:pt idx="3">
                <c:v> Personal</c:v>
              </c:pt>
            </c:strLit>
          </c:cat>
          <c:val>
            <c:numRef>
              <c:f>Sheet2!$A$2:$A$5</c:f>
              <c:numCache>
                <c:formatCode>0%</c:formatCode>
                <c:ptCount val="4"/>
                <c:pt idx="0">
                  <c:v>0.5</c:v>
                </c:pt>
                <c:pt idx="1">
                  <c:v>0.24000000000000021</c:v>
                </c:pt>
                <c:pt idx="2">
                  <c:v>0.1</c:v>
                </c:pt>
                <c:pt idx="3">
                  <c:v>0.11000000000000003</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200"/>
              <a:t>Spring</a:t>
            </a:r>
            <a:r>
              <a:rPr lang="en-US" sz="1200" baseline="0"/>
              <a:t> 2012</a:t>
            </a:r>
            <a:endParaRPr lang="en-US" sz="1200"/>
          </a:p>
        </c:rich>
      </c:tx>
      <c:overlay val="0"/>
    </c:title>
    <c:autoTitleDeleted val="0"/>
    <c:plotArea>
      <c:layout/>
      <c:pieChart>
        <c:varyColors val="1"/>
        <c:ser>
          <c:idx val="0"/>
          <c:order val="0"/>
          <c:dLbls>
            <c:showLegendKey val="0"/>
            <c:showVal val="0"/>
            <c:showCatName val="1"/>
            <c:showSerName val="0"/>
            <c:showPercent val="1"/>
            <c:showBubbleSize val="0"/>
            <c:showLeaderLines val="1"/>
          </c:dLbls>
          <c:cat>
            <c:strLit>
              <c:ptCount val="4"/>
              <c:pt idx="0">
                <c:v>Medical</c:v>
              </c:pt>
              <c:pt idx="1">
                <c:v> Family</c:v>
              </c:pt>
              <c:pt idx="2">
                <c:v> Other</c:v>
              </c:pt>
              <c:pt idx="3">
                <c:v> Personal</c:v>
              </c:pt>
            </c:strLit>
          </c:cat>
          <c:val>
            <c:numRef>
              <c:f>Sheet2!$A$19:$A$22</c:f>
              <c:numCache>
                <c:formatCode>General</c:formatCode>
                <c:ptCount val="4"/>
                <c:pt idx="0">
                  <c:v>49</c:v>
                </c:pt>
                <c:pt idx="1">
                  <c:v>31</c:v>
                </c:pt>
                <c:pt idx="2">
                  <c:v>13</c:v>
                </c:pt>
                <c:pt idx="3">
                  <c:v>4</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barChart>
        <c:barDir val="col"/>
        <c:grouping val="clustered"/>
        <c:varyColors val="0"/>
        <c:ser>
          <c:idx val="0"/>
          <c:order val="0"/>
          <c:tx>
            <c:v>Case Referrals</c:v>
          </c:tx>
          <c:invertIfNegative val="0"/>
          <c:cat>
            <c:strLit>
              <c:ptCount val="5"/>
              <c:pt idx="0">
                <c:v>Online form</c:v>
              </c:pt>
              <c:pt idx="1">
                <c:v> Office visit</c:v>
              </c:pt>
              <c:pt idx="2">
                <c:v> Faculty referral</c:v>
              </c:pt>
              <c:pt idx="3">
                <c:v> Health &amp; Wellness</c:v>
              </c:pt>
              <c:pt idx="4">
                <c:v> Dean of Students</c:v>
              </c:pt>
            </c:strLit>
          </c:cat>
          <c:val>
            <c:numRef>
              <c:f>Sheet2!$A$1:$A$5</c:f>
              <c:numCache>
                <c:formatCode>0%</c:formatCode>
                <c:ptCount val="5"/>
                <c:pt idx="0">
                  <c:v>0.32000000000000062</c:v>
                </c:pt>
                <c:pt idx="1">
                  <c:v>0.26</c:v>
                </c:pt>
                <c:pt idx="2">
                  <c:v>0.21000000000000021</c:v>
                </c:pt>
                <c:pt idx="3">
                  <c:v>0.11</c:v>
                </c:pt>
                <c:pt idx="4">
                  <c:v>8.0000000000000043E-2</c:v>
                </c:pt>
              </c:numCache>
            </c:numRef>
          </c:val>
        </c:ser>
        <c:dLbls>
          <c:showLegendKey val="0"/>
          <c:showVal val="0"/>
          <c:showCatName val="0"/>
          <c:showSerName val="0"/>
          <c:showPercent val="0"/>
          <c:showBubbleSize val="0"/>
        </c:dLbls>
        <c:gapWidth val="150"/>
        <c:axId val="49840512"/>
        <c:axId val="49842048"/>
      </c:barChart>
      <c:catAx>
        <c:axId val="49840512"/>
        <c:scaling>
          <c:orientation val="minMax"/>
        </c:scaling>
        <c:delete val="0"/>
        <c:axPos val="b"/>
        <c:majorTickMark val="out"/>
        <c:minorTickMark val="none"/>
        <c:tickLblPos val="nextTo"/>
        <c:crossAx val="49842048"/>
        <c:crosses val="autoZero"/>
        <c:auto val="1"/>
        <c:lblAlgn val="ctr"/>
        <c:lblOffset val="100"/>
        <c:noMultiLvlLbl val="0"/>
      </c:catAx>
      <c:valAx>
        <c:axId val="49842048"/>
        <c:scaling>
          <c:orientation val="minMax"/>
        </c:scaling>
        <c:delete val="0"/>
        <c:axPos val="l"/>
        <c:majorGridlines/>
        <c:numFmt formatCode="0%" sourceLinked="1"/>
        <c:majorTickMark val="out"/>
        <c:minorTickMark val="none"/>
        <c:tickLblPos val="nextTo"/>
        <c:crossAx val="49840512"/>
        <c:crosses val="autoZero"/>
        <c:crossBetween val="between"/>
      </c:valAx>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barChart>
        <c:barDir val="bar"/>
        <c:grouping val="clustered"/>
        <c:varyColors val="0"/>
        <c:ser>
          <c:idx val="0"/>
          <c:order val="0"/>
          <c:tx>
            <c:v>Academic Standing</c:v>
          </c:tx>
          <c:invertIfNegative val="0"/>
          <c:cat>
            <c:strLit>
              <c:ptCount val="5"/>
              <c:pt idx="0">
                <c:v>Academic Watch</c:v>
              </c:pt>
              <c:pt idx="1">
                <c:v> Probation 1</c:v>
              </c:pt>
              <c:pt idx="2">
                <c:v> Probation 2</c:v>
              </c:pt>
              <c:pt idx="3">
                <c:v> Cont. Probation 2</c:v>
              </c:pt>
              <c:pt idx="4">
                <c:v> Academic  Dismissal</c:v>
              </c:pt>
            </c:strLit>
          </c:cat>
          <c:val>
            <c:numRef>
              <c:f>Sheet1!$A$1:$A$5</c:f>
              <c:numCache>
                <c:formatCode>0%</c:formatCode>
                <c:ptCount val="5"/>
                <c:pt idx="0">
                  <c:v>0.13</c:v>
                </c:pt>
                <c:pt idx="1">
                  <c:v>0.52</c:v>
                </c:pt>
                <c:pt idx="2">
                  <c:v>0.26</c:v>
                </c:pt>
                <c:pt idx="3">
                  <c:v>4.0000000000000022E-2</c:v>
                </c:pt>
                <c:pt idx="4">
                  <c:v>4.0000000000000022E-2</c:v>
                </c:pt>
              </c:numCache>
            </c:numRef>
          </c:val>
        </c:ser>
        <c:dLbls>
          <c:showLegendKey val="0"/>
          <c:showVal val="0"/>
          <c:showCatName val="0"/>
          <c:showSerName val="0"/>
          <c:showPercent val="0"/>
          <c:showBubbleSize val="0"/>
        </c:dLbls>
        <c:gapWidth val="150"/>
        <c:axId val="62855040"/>
        <c:axId val="62856576"/>
      </c:barChart>
      <c:catAx>
        <c:axId val="62855040"/>
        <c:scaling>
          <c:orientation val="minMax"/>
        </c:scaling>
        <c:delete val="0"/>
        <c:axPos val="l"/>
        <c:majorTickMark val="out"/>
        <c:minorTickMark val="none"/>
        <c:tickLblPos val="nextTo"/>
        <c:crossAx val="62856576"/>
        <c:crosses val="autoZero"/>
        <c:auto val="1"/>
        <c:lblAlgn val="ctr"/>
        <c:lblOffset val="100"/>
        <c:noMultiLvlLbl val="0"/>
      </c:catAx>
      <c:valAx>
        <c:axId val="62856576"/>
        <c:scaling>
          <c:orientation val="minMax"/>
        </c:scaling>
        <c:delete val="0"/>
        <c:axPos val="b"/>
        <c:majorGridlines/>
        <c:numFmt formatCode="0%" sourceLinked="1"/>
        <c:majorTickMark val="out"/>
        <c:minorTickMark val="none"/>
        <c:tickLblPos val="nextTo"/>
        <c:crossAx val="62855040"/>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2658</Words>
  <Characters>15154</Characters>
  <Application>Microsoft Office Word</Application>
  <DocSecurity>4</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Trinity</Company>
  <LinksUpToDate>false</LinksUpToDate>
  <CharactersWithSpaces>17777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BurnhamRe</dc:creator>
  <cp:lastModifiedBy>toliverk</cp:lastModifiedBy>
  <cp:revision>2</cp:revision>
  <cp:lastPrinted>2012-05-24T16:33:00Z</cp:lastPrinted>
  <dcterms:created xsi:type="dcterms:W3CDTF">2014-03-28T20:14:00Z</dcterms:created>
  <dcterms:modified xsi:type="dcterms:W3CDTF">2014-03-28T20:14:00Z</dcterms:modified>
</cp:coreProperties>
</file>