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9" w:rsidRPr="00953909" w:rsidRDefault="009539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53909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Summary of the Capstone Assessment Project </w:t>
      </w:r>
    </w:p>
    <w:p w:rsidR="004C6280" w:rsidRPr="00953909" w:rsidRDefault="004C6280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In </w:t>
      </w:r>
      <w:r w:rsidR="005D7847">
        <w:rPr>
          <w:rFonts w:ascii="Times New Roman" w:hAnsi="Times New Roman" w:cs="Times New Roman"/>
          <w:sz w:val="24"/>
          <w:szCs w:val="24"/>
        </w:rPr>
        <w:t xml:space="preserve">2006, </w:t>
      </w:r>
      <w:r w:rsidRPr="00953909">
        <w:rPr>
          <w:rFonts w:ascii="Times New Roman" w:hAnsi="Times New Roman" w:cs="Times New Roman"/>
          <w:sz w:val="24"/>
          <w:szCs w:val="24"/>
        </w:rPr>
        <w:t xml:space="preserve">the CAS faculty </w:t>
      </w:r>
      <w:r w:rsidR="005D7847">
        <w:rPr>
          <w:rFonts w:ascii="Times New Roman" w:hAnsi="Times New Roman" w:cs="Times New Roman"/>
          <w:sz w:val="24"/>
          <w:szCs w:val="24"/>
        </w:rPr>
        <w:t>adopted a revised General Education curriculum that required students in the College to undertake a Gen Ed “Capstone S</w:t>
      </w:r>
      <w:r w:rsidR="00953909">
        <w:rPr>
          <w:rFonts w:ascii="Times New Roman" w:hAnsi="Times New Roman" w:cs="Times New Roman"/>
          <w:sz w:val="24"/>
          <w:szCs w:val="24"/>
        </w:rPr>
        <w:t>eminar</w:t>
      </w:r>
      <w:r w:rsidR="005D7847">
        <w:rPr>
          <w:rFonts w:ascii="Times New Roman" w:hAnsi="Times New Roman" w:cs="Times New Roman"/>
          <w:sz w:val="24"/>
          <w:szCs w:val="24"/>
        </w:rPr>
        <w:t xml:space="preserve">.”  The capstone was intended to </w:t>
      </w:r>
      <w:r w:rsidR="00FC3F5D" w:rsidRPr="00953909">
        <w:rPr>
          <w:rFonts w:ascii="Times New Roman" w:hAnsi="Times New Roman" w:cs="Times New Roman"/>
          <w:sz w:val="24"/>
          <w:szCs w:val="24"/>
        </w:rPr>
        <w:t>provide</w:t>
      </w:r>
      <w:r w:rsidRPr="00953909">
        <w:rPr>
          <w:rFonts w:ascii="Times New Roman" w:hAnsi="Times New Roman" w:cs="Times New Roman"/>
          <w:sz w:val="24"/>
          <w:szCs w:val="24"/>
        </w:rPr>
        <w:t xml:space="preserve"> students with an opportunity to </w:t>
      </w:r>
      <w:r w:rsidR="0065632F" w:rsidRPr="00953909">
        <w:rPr>
          <w:rFonts w:ascii="Times New Roman" w:hAnsi="Times New Roman" w:cs="Times New Roman"/>
          <w:sz w:val="24"/>
          <w:szCs w:val="24"/>
        </w:rPr>
        <w:t>connect and integrate the skills, knowledge, values, and capaciti</w:t>
      </w:r>
      <w:r w:rsidR="00953909">
        <w:rPr>
          <w:rFonts w:ascii="Times New Roman" w:hAnsi="Times New Roman" w:cs="Times New Roman"/>
          <w:sz w:val="24"/>
          <w:szCs w:val="24"/>
        </w:rPr>
        <w:t xml:space="preserve">es acquired through earlier General </w:t>
      </w:r>
      <w:r w:rsidR="0065632F" w:rsidRPr="00953909">
        <w:rPr>
          <w:rFonts w:ascii="Times New Roman" w:hAnsi="Times New Roman" w:cs="Times New Roman"/>
          <w:sz w:val="24"/>
          <w:szCs w:val="24"/>
        </w:rPr>
        <w:t>Ed</w:t>
      </w:r>
      <w:r w:rsidR="00953909">
        <w:rPr>
          <w:rFonts w:ascii="Times New Roman" w:hAnsi="Times New Roman" w:cs="Times New Roman"/>
          <w:sz w:val="24"/>
          <w:szCs w:val="24"/>
        </w:rPr>
        <w:t>ucation curriculum coursework.  The</w:t>
      </w:r>
      <w:r w:rsidR="005D7847">
        <w:rPr>
          <w:rFonts w:ascii="Times New Roman" w:hAnsi="Times New Roman" w:cs="Times New Roman"/>
          <w:sz w:val="24"/>
          <w:szCs w:val="24"/>
        </w:rPr>
        <w:t xml:space="preserve"> course was to </w:t>
      </w:r>
      <w:r w:rsidR="00953909">
        <w:rPr>
          <w:rFonts w:ascii="Times New Roman" w:hAnsi="Times New Roman" w:cs="Times New Roman"/>
          <w:sz w:val="24"/>
          <w:szCs w:val="24"/>
        </w:rPr>
        <w:t>a</w:t>
      </w:r>
      <w:r w:rsidR="0065632F" w:rsidRPr="00953909">
        <w:rPr>
          <w:rFonts w:ascii="Times New Roman" w:hAnsi="Times New Roman" w:cs="Times New Roman"/>
          <w:sz w:val="24"/>
          <w:szCs w:val="24"/>
        </w:rPr>
        <w:t xml:space="preserve">ct as a transition from the </w:t>
      </w:r>
      <w:r w:rsidR="005D7847">
        <w:rPr>
          <w:rFonts w:ascii="Times New Roman" w:hAnsi="Times New Roman" w:cs="Times New Roman"/>
          <w:sz w:val="24"/>
          <w:szCs w:val="24"/>
        </w:rPr>
        <w:t xml:space="preserve">foundational </w:t>
      </w:r>
      <w:r w:rsidR="0065632F" w:rsidRPr="00953909">
        <w:rPr>
          <w:rFonts w:ascii="Times New Roman" w:hAnsi="Times New Roman" w:cs="Times New Roman"/>
          <w:sz w:val="24"/>
          <w:szCs w:val="24"/>
        </w:rPr>
        <w:t>liberal arts curriculum into the</w:t>
      </w:r>
      <w:r w:rsidR="005D7847">
        <w:rPr>
          <w:rFonts w:ascii="Times New Roman" w:hAnsi="Times New Roman" w:cs="Times New Roman"/>
          <w:sz w:val="24"/>
          <w:szCs w:val="24"/>
        </w:rPr>
        <w:t xml:space="preserve"> students’ chosen major. By the time students undertook the capstone, either late in the sophomore year or early in the junior year, they were expected to already have a</w:t>
      </w:r>
      <w:r w:rsidR="0065632F" w:rsidRPr="00953909">
        <w:rPr>
          <w:rFonts w:ascii="Times New Roman" w:hAnsi="Times New Roman" w:cs="Times New Roman"/>
          <w:sz w:val="24"/>
          <w:szCs w:val="24"/>
        </w:rPr>
        <w:t xml:space="preserve"> solid grounding in the core competencies (reading, written, oral, quantitative) which </w:t>
      </w:r>
      <w:r w:rsidR="005D7847">
        <w:rPr>
          <w:rFonts w:ascii="Times New Roman" w:hAnsi="Times New Roman" w:cs="Times New Roman"/>
          <w:sz w:val="24"/>
          <w:szCs w:val="24"/>
        </w:rPr>
        <w:t>they would then synthesize in th</w:t>
      </w:r>
      <w:r w:rsidR="00953909">
        <w:rPr>
          <w:rFonts w:ascii="Times New Roman" w:hAnsi="Times New Roman" w:cs="Times New Roman"/>
          <w:sz w:val="24"/>
          <w:szCs w:val="24"/>
        </w:rPr>
        <w:t xml:space="preserve">eir Capstone work, </w:t>
      </w:r>
      <w:r w:rsidR="00491369" w:rsidRPr="00953909">
        <w:rPr>
          <w:rFonts w:ascii="Times New Roman" w:hAnsi="Times New Roman" w:cs="Times New Roman"/>
          <w:sz w:val="24"/>
          <w:szCs w:val="24"/>
        </w:rPr>
        <w:t>in particular their final project</w:t>
      </w:r>
      <w:r w:rsidR="00953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280" w:rsidRPr="00953909" w:rsidRDefault="004C6280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95390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953909">
        <w:rPr>
          <w:rFonts w:ascii="Times New Roman" w:hAnsi="Times New Roman" w:cs="Times New Roman"/>
          <w:sz w:val="24"/>
          <w:szCs w:val="24"/>
        </w:rPr>
        <w:t xml:space="preserve"> 2010</w:t>
      </w:r>
      <w:r w:rsidR="005D7847">
        <w:rPr>
          <w:rFonts w:ascii="Times New Roman" w:hAnsi="Times New Roman" w:cs="Times New Roman"/>
          <w:sz w:val="24"/>
          <w:szCs w:val="24"/>
        </w:rPr>
        <w:t>,</w:t>
      </w:r>
      <w:r w:rsidRPr="00953909">
        <w:rPr>
          <w:rFonts w:ascii="Times New Roman" w:hAnsi="Times New Roman" w:cs="Times New Roman"/>
          <w:sz w:val="24"/>
          <w:szCs w:val="24"/>
        </w:rPr>
        <w:t xml:space="preserve"> CAS-CAP 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developed a </w:t>
      </w:r>
      <w:r w:rsidRPr="00953909">
        <w:rPr>
          <w:rFonts w:ascii="Times New Roman" w:hAnsi="Times New Roman" w:cs="Times New Roman"/>
          <w:sz w:val="24"/>
          <w:szCs w:val="24"/>
        </w:rPr>
        <w:t xml:space="preserve">pilot </w:t>
      </w:r>
      <w:r w:rsidR="009A5B34" w:rsidRPr="00953909">
        <w:rPr>
          <w:rFonts w:ascii="Times New Roman" w:hAnsi="Times New Roman" w:cs="Times New Roman"/>
          <w:sz w:val="24"/>
          <w:szCs w:val="24"/>
        </w:rPr>
        <w:t>rubric to assess the Capstone Seminars, in particular whether these courses were succeeding in meeting the goals</w:t>
      </w:r>
      <w:r w:rsidR="00953909">
        <w:rPr>
          <w:rFonts w:ascii="Times New Roman" w:hAnsi="Times New Roman" w:cs="Times New Roman"/>
          <w:sz w:val="24"/>
          <w:szCs w:val="24"/>
        </w:rPr>
        <w:t xml:space="preserve"> envisioned</w:t>
      </w:r>
      <w:r w:rsidR="009A5B34" w:rsidRPr="00953909">
        <w:rPr>
          <w:rFonts w:ascii="Times New Roman" w:hAnsi="Times New Roman" w:cs="Times New Roman"/>
          <w:sz w:val="24"/>
          <w:szCs w:val="24"/>
        </w:rPr>
        <w:t>. Instructors were asked whether each student’s final project evidenced her competency in reading comprehension, written communication, and quantitative reasoning</w:t>
      </w:r>
      <w:r w:rsidR="008D1B59" w:rsidRPr="00953909">
        <w:rPr>
          <w:rFonts w:ascii="Times New Roman" w:hAnsi="Times New Roman" w:cs="Times New Roman"/>
          <w:sz w:val="24"/>
          <w:szCs w:val="24"/>
        </w:rPr>
        <w:t>.  F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inal projects were also assessed for whether they evidenced the </w:t>
      </w:r>
      <w:r w:rsidR="00953909">
        <w:rPr>
          <w:rFonts w:ascii="Times New Roman" w:hAnsi="Times New Roman" w:cs="Times New Roman"/>
          <w:sz w:val="24"/>
          <w:szCs w:val="24"/>
        </w:rPr>
        <w:t>students’ ability to integrate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 </w:t>
      </w:r>
      <w:r w:rsidR="00953909">
        <w:rPr>
          <w:rFonts w:ascii="Times New Roman" w:hAnsi="Times New Roman" w:cs="Times New Roman"/>
          <w:sz w:val="24"/>
          <w:szCs w:val="24"/>
        </w:rPr>
        <w:t xml:space="preserve">the </w:t>
      </w:r>
      <w:r w:rsidR="009A5B34" w:rsidRPr="00953909">
        <w:rPr>
          <w:rFonts w:ascii="Times New Roman" w:hAnsi="Times New Roman" w:cs="Times New Roman"/>
          <w:sz w:val="24"/>
          <w:szCs w:val="24"/>
        </w:rPr>
        <w:t>skills, knowledge and understanding of values and belief all gained in earlier G</w:t>
      </w:r>
      <w:r w:rsidR="008D1B59" w:rsidRPr="00953909">
        <w:rPr>
          <w:rFonts w:ascii="Times New Roman" w:hAnsi="Times New Roman" w:cs="Times New Roman"/>
          <w:sz w:val="24"/>
          <w:szCs w:val="24"/>
        </w:rPr>
        <w:t>en Ed</w:t>
      </w:r>
      <w:r w:rsidR="00541F8B" w:rsidRPr="00953909">
        <w:rPr>
          <w:rFonts w:ascii="Times New Roman" w:hAnsi="Times New Roman" w:cs="Times New Roman"/>
          <w:sz w:val="24"/>
          <w:szCs w:val="24"/>
        </w:rPr>
        <w:t xml:space="preserve"> courses</w:t>
      </w:r>
      <w:r w:rsidR="008D1B59" w:rsidRPr="00953909">
        <w:rPr>
          <w:rFonts w:ascii="Times New Roman" w:hAnsi="Times New Roman" w:cs="Times New Roman"/>
          <w:sz w:val="24"/>
          <w:szCs w:val="24"/>
        </w:rPr>
        <w:t xml:space="preserve">, and whether they </w:t>
      </w:r>
      <w:r w:rsidR="009A5B34" w:rsidRPr="00953909">
        <w:rPr>
          <w:rFonts w:ascii="Times New Roman" w:hAnsi="Times New Roman" w:cs="Times New Roman"/>
          <w:sz w:val="24"/>
          <w:szCs w:val="24"/>
        </w:rPr>
        <w:t>evidenced “broad and intellectual inquiry”</w:t>
      </w:r>
      <w:r w:rsidR="008D1B59" w:rsidRPr="00953909">
        <w:rPr>
          <w:rFonts w:ascii="Times New Roman" w:hAnsi="Times New Roman" w:cs="Times New Roman"/>
          <w:sz w:val="24"/>
          <w:szCs w:val="24"/>
        </w:rPr>
        <w:t>. G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rades on the final project and </w:t>
      </w:r>
      <w:r w:rsidRPr="00953909">
        <w:rPr>
          <w:rFonts w:ascii="Times New Roman" w:hAnsi="Times New Roman" w:cs="Times New Roman"/>
          <w:sz w:val="24"/>
          <w:szCs w:val="24"/>
        </w:rPr>
        <w:t>in the course were also included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B34" w:rsidRPr="00953909" w:rsidRDefault="009A5B34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In subsequent </w:t>
      </w:r>
      <w:r w:rsidR="008D1B59" w:rsidRPr="00953909">
        <w:rPr>
          <w:rFonts w:ascii="Times New Roman" w:hAnsi="Times New Roman" w:cs="Times New Roman"/>
          <w:sz w:val="24"/>
          <w:szCs w:val="24"/>
        </w:rPr>
        <w:t>semesters,</w:t>
      </w:r>
      <w:r w:rsidRPr="00953909">
        <w:rPr>
          <w:rFonts w:ascii="Times New Roman" w:hAnsi="Times New Roman" w:cs="Times New Roman"/>
          <w:sz w:val="24"/>
          <w:szCs w:val="24"/>
        </w:rPr>
        <w:t xml:space="preserve"> a similar rubric was used but was revised </w:t>
      </w:r>
      <w:r w:rsidR="005D7847">
        <w:rPr>
          <w:rFonts w:ascii="Times New Roman" w:hAnsi="Times New Roman" w:cs="Times New Roman"/>
          <w:sz w:val="24"/>
          <w:szCs w:val="24"/>
        </w:rPr>
        <w:t xml:space="preserve">to include an assessment of </w:t>
      </w:r>
      <w:r w:rsidR="008D1B59" w:rsidRPr="00953909">
        <w:rPr>
          <w:rFonts w:ascii="Times New Roman" w:hAnsi="Times New Roman" w:cs="Times New Roman"/>
          <w:sz w:val="24"/>
          <w:szCs w:val="24"/>
        </w:rPr>
        <w:t xml:space="preserve">whether the final project evidenced the student’s oral communication skills. 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In addition, following concerns expressed by the instructors in the pilot assessment in </w:t>
      </w:r>
      <w:proofErr w:type="gramStart"/>
      <w:r w:rsidR="004C6280" w:rsidRPr="0095390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4C6280" w:rsidRPr="00953909">
        <w:rPr>
          <w:rFonts w:ascii="Times New Roman" w:hAnsi="Times New Roman" w:cs="Times New Roman"/>
          <w:sz w:val="24"/>
          <w:szCs w:val="24"/>
        </w:rPr>
        <w:t xml:space="preserve"> 2010, subsequent assessments included information about each student</w:t>
      </w:r>
      <w:r w:rsidR="005D7847">
        <w:rPr>
          <w:rFonts w:ascii="Times New Roman" w:hAnsi="Times New Roman" w:cs="Times New Roman"/>
          <w:sz w:val="24"/>
          <w:szCs w:val="24"/>
        </w:rPr>
        <w:t>’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s success in </w:t>
      </w:r>
      <w:r w:rsidR="005D7847">
        <w:rPr>
          <w:rFonts w:ascii="Times New Roman" w:hAnsi="Times New Roman" w:cs="Times New Roman"/>
          <w:sz w:val="24"/>
          <w:szCs w:val="24"/>
        </w:rPr>
        <w:t xml:space="preserve">her 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foundational classes as well as the number of credits </w:t>
      </w:r>
      <w:r w:rsidR="005D7847">
        <w:rPr>
          <w:rFonts w:ascii="Times New Roman" w:hAnsi="Times New Roman" w:cs="Times New Roman"/>
          <w:sz w:val="24"/>
          <w:szCs w:val="24"/>
        </w:rPr>
        <w:t xml:space="preserve">completed prior to enrollment in 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the Capstone course. 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>The following courses were incl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uded in this assessment project: 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3909">
        <w:rPr>
          <w:rFonts w:ascii="Times New Roman" w:hAnsi="Times New Roman" w:cs="Times New Roman"/>
          <w:sz w:val="24"/>
          <w:szCs w:val="24"/>
          <w:u w:val="single"/>
        </w:rPr>
        <w:t>Spring 2010</w:t>
      </w:r>
      <w:r w:rsidR="004C6280" w:rsidRPr="00953909">
        <w:rPr>
          <w:rFonts w:ascii="Times New Roman" w:hAnsi="Times New Roman" w:cs="Times New Roman"/>
          <w:sz w:val="24"/>
          <w:szCs w:val="24"/>
          <w:u w:val="single"/>
        </w:rPr>
        <w:t xml:space="preserve"> (pilot)</w:t>
      </w:r>
      <w:r w:rsidRPr="00953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909">
        <w:rPr>
          <w:rFonts w:ascii="Times New Roman" w:hAnsi="Times New Roman" w:cs="Times New Roman"/>
          <w:sz w:val="24"/>
          <w:szCs w:val="24"/>
        </w:rPr>
        <w:t xml:space="preserve"> INT250: Writing for Social Change, </w:t>
      </w:r>
      <w:r w:rsidRPr="00953909">
        <w:rPr>
          <w:rFonts w:ascii="Times New Roman" w:hAnsi="Times New Roman" w:cs="Times New Roman"/>
          <w:color w:val="FF0000"/>
          <w:sz w:val="24"/>
          <w:szCs w:val="24"/>
        </w:rPr>
        <w:t>INT306</w:t>
      </w:r>
      <w:proofErr w:type="gramStart"/>
      <w:r w:rsidRPr="00953909">
        <w:rPr>
          <w:rFonts w:ascii="Times New Roman" w:hAnsi="Times New Roman" w:cs="Times New Roman"/>
          <w:color w:val="FF0000"/>
          <w:sz w:val="24"/>
          <w:szCs w:val="24"/>
        </w:rPr>
        <w:t>: ???</w:t>
      </w:r>
      <w:proofErr w:type="gramEnd"/>
      <w:r w:rsidRPr="0095390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53909">
        <w:rPr>
          <w:rFonts w:ascii="Times New Roman" w:hAnsi="Times New Roman" w:cs="Times New Roman"/>
          <w:sz w:val="24"/>
          <w:szCs w:val="24"/>
        </w:rPr>
        <w:t xml:space="preserve"> COM388: Gender and Communication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3909">
        <w:rPr>
          <w:rFonts w:ascii="Times New Roman" w:hAnsi="Times New Roman" w:cs="Times New Roman"/>
          <w:sz w:val="24"/>
          <w:szCs w:val="24"/>
          <w:u w:val="single"/>
        </w:rPr>
        <w:t>Spring 2011</w:t>
      </w:r>
      <w:r w:rsidRPr="00953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909">
        <w:rPr>
          <w:rFonts w:ascii="Times New Roman" w:hAnsi="Times New Roman" w:cs="Times New Roman"/>
          <w:sz w:val="24"/>
          <w:szCs w:val="24"/>
        </w:rPr>
        <w:t xml:space="preserve"> PSYC365: Human Sexuality, HUM381: Victorian Studies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  <w:u w:val="single"/>
        </w:rPr>
        <w:t>Fall 2011</w:t>
      </w:r>
      <w:r w:rsidRPr="00953909">
        <w:rPr>
          <w:rFonts w:ascii="Times New Roman" w:hAnsi="Times New Roman" w:cs="Times New Roman"/>
          <w:sz w:val="24"/>
          <w:szCs w:val="24"/>
        </w:rPr>
        <w:t>: PSYC365: Human Sexuality</w:t>
      </w:r>
      <w:r w:rsidR="00EB6A48" w:rsidRPr="00953909">
        <w:rPr>
          <w:rFonts w:ascii="Times New Roman" w:hAnsi="Times New Roman" w:cs="Times New Roman"/>
          <w:sz w:val="24"/>
          <w:szCs w:val="24"/>
        </w:rPr>
        <w:t xml:space="preserve"> (two sections)</w:t>
      </w:r>
      <w:r w:rsidRPr="00953909">
        <w:rPr>
          <w:rFonts w:ascii="Times New Roman" w:hAnsi="Times New Roman" w:cs="Times New Roman"/>
          <w:sz w:val="24"/>
          <w:szCs w:val="24"/>
        </w:rPr>
        <w:t>, INT334: Latinos and Urban Space in the US, FNAR317: Contemporary Art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  <w:u w:val="single"/>
        </w:rPr>
        <w:t>Fall 2012</w:t>
      </w:r>
      <w:r w:rsidRPr="00953909">
        <w:rPr>
          <w:rFonts w:ascii="Times New Roman" w:hAnsi="Times New Roman" w:cs="Times New Roman"/>
          <w:sz w:val="24"/>
          <w:szCs w:val="24"/>
        </w:rPr>
        <w:t>: PSYC365: Human Sexuality</w:t>
      </w:r>
      <w:r w:rsidR="003501F4">
        <w:rPr>
          <w:rFonts w:ascii="Times New Roman" w:hAnsi="Times New Roman" w:cs="Times New Roman"/>
          <w:sz w:val="24"/>
          <w:szCs w:val="24"/>
        </w:rPr>
        <w:t xml:space="preserve">, </w:t>
      </w:r>
      <w:r w:rsidR="003501F4" w:rsidRPr="00953909">
        <w:rPr>
          <w:rFonts w:ascii="Times New Roman" w:hAnsi="Times New Roman" w:cs="Times New Roman"/>
          <w:sz w:val="24"/>
          <w:szCs w:val="24"/>
        </w:rPr>
        <w:t>HUM381: Victorian Studies</w:t>
      </w:r>
    </w:p>
    <w:p w:rsidR="004C6280" w:rsidRPr="00953909" w:rsidRDefault="004C6280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Results for all three courses included in the pilot assessment in </w:t>
      </w:r>
      <w:proofErr w:type="gramStart"/>
      <w:r w:rsidRPr="0095390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953909">
        <w:rPr>
          <w:rFonts w:ascii="Times New Roman" w:hAnsi="Times New Roman" w:cs="Times New Roman"/>
          <w:sz w:val="24"/>
          <w:szCs w:val="24"/>
        </w:rPr>
        <w:t xml:space="preserve"> 2010 are presented in Figure 1. </w:t>
      </w:r>
    </w:p>
    <w:p w:rsidR="001C505C" w:rsidRPr="00953909" w:rsidRDefault="00D30877" w:rsidP="001C505C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>Figures 2-5 present</w:t>
      </w:r>
      <w:r w:rsidR="001C505C" w:rsidRPr="00953909">
        <w:rPr>
          <w:rFonts w:ascii="Times New Roman" w:hAnsi="Times New Roman" w:cs="Times New Roman"/>
          <w:sz w:val="24"/>
          <w:szCs w:val="24"/>
        </w:rPr>
        <w:t>s</w:t>
      </w:r>
      <w:r w:rsidRPr="00953909">
        <w:rPr>
          <w:rFonts w:ascii="Times New Roman" w:hAnsi="Times New Roman" w:cs="Times New Roman"/>
          <w:sz w:val="24"/>
          <w:szCs w:val="24"/>
        </w:rPr>
        <w:t xml:space="preserve"> t</w:t>
      </w:r>
      <w:r w:rsidR="00FC3F5D" w:rsidRPr="00953909">
        <w:rPr>
          <w:rFonts w:ascii="Times New Roman" w:hAnsi="Times New Roman" w:cs="Times New Roman"/>
          <w:sz w:val="24"/>
          <w:szCs w:val="24"/>
        </w:rPr>
        <w:t>he results of subsequent assessments of each course, with multiple semesters</w:t>
      </w:r>
      <w:r w:rsidRPr="00953909">
        <w:rPr>
          <w:rFonts w:ascii="Times New Roman" w:hAnsi="Times New Roman" w:cs="Times New Roman"/>
          <w:sz w:val="24"/>
          <w:szCs w:val="24"/>
        </w:rPr>
        <w:t xml:space="preserve"> and sections</w:t>
      </w:r>
      <w:r w:rsidR="00FC3F5D" w:rsidRPr="00953909">
        <w:rPr>
          <w:rFonts w:ascii="Times New Roman" w:hAnsi="Times New Roman" w:cs="Times New Roman"/>
          <w:sz w:val="24"/>
          <w:szCs w:val="24"/>
        </w:rPr>
        <w:t xml:space="preserve"> w</w:t>
      </w:r>
      <w:r w:rsidR="001C505C" w:rsidRPr="00953909">
        <w:rPr>
          <w:rFonts w:ascii="Times New Roman" w:hAnsi="Times New Roman" w:cs="Times New Roman"/>
          <w:sz w:val="24"/>
          <w:szCs w:val="24"/>
        </w:rPr>
        <w:t xml:space="preserve">here applicable. Additional information </w:t>
      </w:r>
      <w:r w:rsidR="005D7847">
        <w:rPr>
          <w:rFonts w:ascii="Times New Roman" w:hAnsi="Times New Roman" w:cs="Times New Roman"/>
          <w:sz w:val="24"/>
          <w:szCs w:val="24"/>
        </w:rPr>
        <w:t xml:space="preserve">provided by instructors </w:t>
      </w:r>
      <w:proofErr w:type="gramStart"/>
      <w:r w:rsidR="005D7847">
        <w:rPr>
          <w:rFonts w:ascii="Times New Roman" w:hAnsi="Times New Roman" w:cs="Times New Roman"/>
          <w:sz w:val="24"/>
          <w:szCs w:val="24"/>
        </w:rPr>
        <w:t xml:space="preserve">includes </w:t>
      </w:r>
      <w:r w:rsidR="00380584" w:rsidRPr="00953909">
        <w:rPr>
          <w:rFonts w:ascii="Times New Roman" w:hAnsi="Times New Roman" w:cs="Times New Roman"/>
          <w:sz w:val="24"/>
          <w:szCs w:val="24"/>
        </w:rPr>
        <w:t xml:space="preserve"> </w:t>
      </w:r>
      <w:r w:rsidR="001C505C" w:rsidRPr="00953909"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 w:rsidR="00380584" w:rsidRPr="00953909">
        <w:rPr>
          <w:rFonts w:ascii="Times New Roman" w:hAnsi="Times New Roman" w:cs="Times New Roman"/>
          <w:sz w:val="24"/>
          <w:szCs w:val="24"/>
        </w:rPr>
        <w:t xml:space="preserve"> that most</w:t>
      </w:r>
      <w:r w:rsidR="001C505C" w:rsidRPr="00953909">
        <w:rPr>
          <w:rFonts w:ascii="Times New Roman" w:hAnsi="Times New Roman" w:cs="Times New Roman"/>
          <w:sz w:val="24"/>
          <w:szCs w:val="24"/>
        </w:rPr>
        <w:t xml:space="preserve"> students were not taking </w:t>
      </w:r>
      <w:r w:rsidR="00380584" w:rsidRPr="00953909">
        <w:rPr>
          <w:rFonts w:ascii="Times New Roman" w:hAnsi="Times New Roman" w:cs="Times New Roman"/>
          <w:sz w:val="24"/>
          <w:szCs w:val="24"/>
        </w:rPr>
        <w:t>t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he course at the intended time and that many were </w:t>
      </w:r>
      <w:r w:rsidR="00491369" w:rsidRPr="00953909">
        <w:rPr>
          <w:rFonts w:ascii="Times New Roman" w:hAnsi="Times New Roman" w:cs="Times New Roman"/>
          <w:sz w:val="24"/>
          <w:szCs w:val="24"/>
        </w:rPr>
        <w:lastRenderedPageBreak/>
        <w:t>seniors. In addition, not all students had completed the foundational</w:t>
      </w:r>
      <w:r w:rsidR="00953909">
        <w:rPr>
          <w:rFonts w:ascii="Times New Roman" w:hAnsi="Times New Roman" w:cs="Times New Roman"/>
          <w:sz w:val="24"/>
          <w:szCs w:val="24"/>
        </w:rPr>
        <w:t xml:space="preserve"> courses</w:t>
      </w:r>
      <w:r w:rsidR="00491369" w:rsidRPr="00953909">
        <w:rPr>
          <w:rFonts w:ascii="Times New Roman" w:hAnsi="Times New Roman" w:cs="Times New Roman"/>
          <w:sz w:val="24"/>
          <w:szCs w:val="24"/>
        </w:rPr>
        <w:t>, or had performed ver</w:t>
      </w:r>
      <w:r w:rsidR="005D7847">
        <w:rPr>
          <w:rFonts w:ascii="Times New Roman" w:hAnsi="Times New Roman" w:cs="Times New Roman"/>
          <w:sz w:val="24"/>
          <w:szCs w:val="24"/>
        </w:rPr>
        <w:t>y poorly in them. S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ome </w:t>
      </w:r>
      <w:r w:rsidR="00953909" w:rsidRPr="00953909">
        <w:rPr>
          <w:rFonts w:ascii="Times New Roman" w:hAnsi="Times New Roman" w:cs="Times New Roman"/>
          <w:sz w:val="24"/>
          <w:szCs w:val="24"/>
        </w:rPr>
        <w:t>instruct</w:t>
      </w:r>
      <w:r w:rsidR="00953909">
        <w:rPr>
          <w:rFonts w:ascii="Times New Roman" w:hAnsi="Times New Roman" w:cs="Times New Roman"/>
          <w:sz w:val="24"/>
          <w:szCs w:val="24"/>
        </w:rPr>
        <w:t>or</w:t>
      </w:r>
      <w:r w:rsidR="00953909" w:rsidRPr="00953909">
        <w:rPr>
          <w:rFonts w:ascii="Times New Roman" w:hAnsi="Times New Roman" w:cs="Times New Roman"/>
          <w:sz w:val="24"/>
          <w:szCs w:val="24"/>
        </w:rPr>
        <w:t>s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noted that students did not seem academically prepared for the level of work intended in a Capstone class.  Instructors also noted that there was a disconnect between the students</w:t>
      </w:r>
      <w:r w:rsidR="005D7847">
        <w:rPr>
          <w:rFonts w:ascii="Times New Roman" w:hAnsi="Times New Roman" w:cs="Times New Roman"/>
          <w:sz w:val="24"/>
          <w:szCs w:val="24"/>
        </w:rPr>
        <w:t>’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5D7847">
        <w:rPr>
          <w:rFonts w:ascii="Times New Roman" w:hAnsi="Times New Roman" w:cs="Times New Roman"/>
          <w:sz w:val="24"/>
          <w:szCs w:val="24"/>
        </w:rPr>
        <w:t>s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on the final project and the overall course grade, </w:t>
      </w:r>
      <w:r w:rsidR="005D7847">
        <w:rPr>
          <w:rFonts w:ascii="Times New Roman" w:hAnsi="Times New Roman" w:cs="Times New Roman"/>
          <w:sz w:val="24"/>
          <w:szCs w:val="24"/>
        </w:rPr>
        <w:t xml:space="preserve"> observing that 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students seemed to struggle to </w:t>
      </w:r>
      <w:r w:rsidR="005D7847">
        <w:rPr>
          <w:rFonts w:ascii="Times New Roman" w:hAnsi="Times New Roman" w:cs="Times New Roman"/>
          <w:sz w:val="24"/>
          <w:szCs w:val="24"/>
        </w:rPr>
        <w:t xml:space="preserve">apply 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the skills taught in the foundational courses </w:t>
      </w:r>
      <w:r w:rsidR="005D7847">
        <w:rPr>
          <w:rFonts w:ascii="Times New Roman" w:hAnsi="Times New Roman" w:cs="Times New Roman"/>
          <w:sz w:val="24"/>
          <w:szCs w:val="24"/>
        </w:rPr>
        <w:t xml:space="preserve">to the lengthy seminar paper required in Capstone courses.  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77" w:rsidRPr="00D30877" w:rsidRDefault="00D30877" w:rsidP="00D30877">
      <w:pPr>
        <w:rPr>
          <w:b/>
          <w:sz w:val="24"/>
          <w:szCs w:val="24"/>
        </w:rPr>
      </w:pPr>
      <w:r w:rsidRPr="00D30877">
        <w:rPr>
          <w:b/>
          <w:sz w:val="24"/>
          <w:szCs w:val="24"/>
        </w:rPr>
        <w:t>Figure 1: Pilot Assessment of Capstone Seminars Spring 2010</w:t>
      </w:r>
    </w:p>
    <w:p w:rsidR="00D30877" w:rsidRDefault="00D30877">
      <w:pPr>
        <w:rPr>
          <w:sz w:val="24"/>
          <w:szCs w:val="24"/>
        </w:rPr>
      </w:pPr>
      <w:r w:rsidRPr="00D30877">
        <w:rPr>
          <w:noProof/>
          <w:sz w:val="24"/>
          <w:szCs w:val="24"/>
        </w:rPr>
        <w:drawing>
          <wp:inline distT="0" distB="0" distL="0" distR="0">
            <wp:extent cx="5229225" cy="40195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3501F4" w:rsidRDefault="003501F4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7E645D" w:rsidRPr="001C505C" w:rsidRDefault="007E645D" w:rsidP="007E64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Figure 2</w:t>
      </w:r>
      <w:r w:rsidRPr="001C505C">
        <w:rPr>
          <w:b/>
          <w:sz w:val="24"/>
          <w:szCs w:val="24"/>
        </w:rPr>
        <w:t>: Assessment FNAR317: Contemporary Art</w:t>
      </w:r>
    </w:p>
    <w:p w:rsidR="007E645D" w:rsidRPr="00D30877" w:rsidRDefault="007E645D" w:rsidP="007E645D">
      <w:pPr>
        <w:rPr>
          <w:b/>
          <w:sz w:val="24"/>
          <w:szCs w:val="24"/>
        </w:rPr>
      </w:pPr>
      <w:r w:rsidRPr="00D30877">
        <w:rPr>
          <w:b/>
          <w:noProof/>
          <w:sz w:val="24"/>
          <w:szCs w:val="24"/>
        </w:rPr>
        <w:drawing>
          <wp:inline distT="0" distB="0" distL="0" distR="0">
            <wp:extent cx="5229225" cy="2152650"/>
            <wp:effectExtent l="19050" t="0" r="9525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0877" w:rsidRDefault="007E6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Figure 3</w:t>
      </w:r>
      <w:r w:rsidR="00EB6A48" w:rsidRPr="00D30877">
        <w:rPr>
          <w:b/>
          <w:sz w:val="24"/>
          <w:szCs w:val="24"/>
        </w:rPr>
        <w:t xml:space="preserve">: </w:t>
      </w:r>
      <w:r w:rsidR="00D30877" w:rsidRPr="00D30877">
        <w:rPr>
          <w:b/>
          <w:sz w:val="24"/>
          <w:szCs w:val="24"/>
        </w:rPr>
        <w:t xml:space="preserve">Assessment </w:t>
      </w:r>
      <w:r w:rsidR="00D30877">
        <w:rPr>
          <w:b/>
          <w:sz w:val="24"/>
          <w:szCs w:val="24"/>
        </w:rPr>
        <w:t xml:space="preserve">HUMR381: Victorian Studies </w:t>
      </w:r>
    </w:p>
    <w:p w:rsidR="00D30877" w:rsidRDefault="00D30877">
      <w:pPr>
        <w:rPr>
          <w:b/>
          <w:sz w:val="24"/>
          <w:szCs w:val="24"/>
        </w:rPr>
      </w:pPr>
      <w:r w:rsidRPr="00D30877">
        <w:rPr>
          <w:b/>
          <w:noProof/>
          <w:sz w:val="24"/>
          <w:szCs w:val="24"/>
        </w:rPr>
        <w:drawing>
          <wp:inline distT="0" distB="0" distL="0" distR="0">
            <wp:extent cx="5229225" cy="2981325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0877" w:rsidRDefault="00D30877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7E645D" w:rsidRPr="001C505C" w:rsidRDefault="007E645D" w:rsidP="007E645D">
      <w:pPr>
        <w:rPr>
          <w:b/>
          <w:sz w:val="24"/>
          <w:szCs w:val="24"/>
        </w:rPr>
      </w:pPr>
      <w:r w:rsidRPr="001C505C">
        <w:rPr>
          <w:b/>
          <w:sz w:val="24"/>
          <w:szCs w:val="24"/>
        </w:rPr>
        <w:lastRenderedPageBreak/>
        <w:t xml:space="preserve">Figure </w:t>
      </w:r>
      <w:r>
        <w:rPr>
          <w:b/>
          <w:sz w:val="24"/>
          <w:szCs w:val="24"/>
        </w:rPr>
        <w:t>4</w:t>
      </w:r>
      <w:r w:rsidRPr="001C505C">
        <w:rPr>
          <w:b/>
          <w:sz w:val="24"/>
          <w:szCs w:val="24"/>
        </w:rPr>
        <w:t>: Assessment INT334: La</w:t>
      </w:r>
      <w:r>
        <w:rPr>
          <w:b/>
          <w:sz w:val="24"/>
          <w:szCs w:val="24"/>
        </w:rPr>
        <w:t>tinos and Urban Space in the US</w:t>
      </w:r>
    </w:p>
    <w:p w:rsidR="007E645D" w:rsidRDefault="007E645D" w:rsidP="007E645D">
      <w:r w:rsidRPr="00D30877">
        <w:rPr>
          <w:noProof/>
        </w:rPr>
        <w:drawing>
          <wp:inline distT="0" distB="0" distL="0" distR="0">
            <wp:extent cx="5305425" cy="2200275"/>
            <wp:effectExtent l="19050" t="0" r="9525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3909" w:rsidRDefault="00953909" w:rsidP="001C505C">
      <w:pPr>
        <w:rPr>
          <w:b/>
          <w:sz w:val="24"/>
          <w:szCs w:val="24"/>
        </w:rPr>
      </w:pPr>
    </w:p>
    <w:p w:rsidR="001C505C" w:rsidRPr="001C505C" w:rsidRDefault="001C505C" w:rsidP="001C505C">
      <w:pPr>
        <w:rPr>
          <w:b/>
          <w:sz w:val="24"/>
          <w:szCs w:val="24"/>
        </w:rPr>
      </w:pPr>
      <w:r w:rsidRPr="001C505C">
        <w:rPr>
          <w:b/>
          <w:sz w:val="24"/>
          <w:szCs w:val="24"/>
        </w:rPr>
        <w:t xml:space="preserve">Figure </w:t>
      </w:r>
      <w:r w:rsidR="007E645D">
        <w:rPr>
          <w:b/>
          <w:sz w:val="24"/>
          <w:szCs w:val="24"/>
        </w:rPr>
        <w:t>5</w:t>
      </w:r>
      <w:r w:rsidRPr="001C505C">
        <w:rPr>
          <w:b/>
          <w:sz w:val="24"/>
          <w:szCs w:val="24"/>
        </w:rPr>
        <w:t xml:space="preserve">: Assessment </w:t>
      </w:r>
      <w:r>
        <w:rPr>
          <w:b/>
          <w:sz w:val="24"/>
          <w:szCs w:val="24"/>
        </w:rPr>
        <w:t>PSYC365: Human Sexuality</w:t>
      </w:r>
    </w:p>
    <w:p w:rsidR="00D30877" w:rsidRPr="00D30877" w:rsidRDefault="001C505C" w:rsidP="00D30877">
      <w:pPr>
        <w:rPr>
          <w:b/>
          <w:sz w:val="24"/>
          <w:szCs w:val="24"/>
        </w:rPr>
      </w:pPr>
      <w:r w:rsidRPr="001C505C">
        <w:rPr>
          <w:b/>
          <w:noProof/>
          <w:sz w:val="24"/>
          <w:szCs w:val="24"/>
        </w:rPr>
        <w:drawing>
          <wp:inline distT="0" distB="0" distL="0" distR="0">
            <wp:extent cx="5724525" cy="4800600"/>
            <wp:effectExtent l="19050" t="0" r="9525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30877" w:rsidRPr="00D30877" w:rsidSect="0035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34"/>
    <w:rsid w:val="00065F70"/>
    <w:rsid w:val="001C505C"/>
    <w:rsid w:val="001D6DAF"/>
    <w:rsid w:val="0020601C"/>
    <w:rsid w:val="003501F4"/>
    <w:rsid w:val="00356DC5"/>
    <w:rsid w:val="00380584"/>
    <w:rsid w:val="0039296F"/>
    <w:rsid w:val="00491369"/>
    <w:rsid w:val="004C6280"/>
    <w:rsid w:val="00541F8B"/>
    <w:rsid w:val="005D7847"/>
    <w:rsid w:val="0065632F"/>
    <w:rsid w:val="007A51EC"/>
    <w:rsid w:val="007E645D"/>
    <w:rsid w:val="007F3D8A"/>
    <w:rsid w:val="008B4DD9"/>
    <w:rsid w:val="008D1B59"/>
    <w:rsid w:val="00953909"/>
    <w:rsid w:val="00955DD6"/>
    <w:rsid w:val="009A5B34"/>
    <w:rsid w:val="009D5347"/>
    <w:rsid w:val="00AA356A"/>
    <w:rsid w:val="00B616CE"/>
    <w:rsid w:val="00D30877"/>
    <w:rsid w:val="00EB6A48"/>
    <w:rsid w:val="00F01ED6"/>
    <w:rsid w:val="00F0407C"/>
    <w:rsid w:val="00FC3F5D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Spring%20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FNAR%203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HUM%2038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INT%2033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PSYC%2036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Sheet1!$C$4:$C$26</c:f>
              <c:numCache>
                <c:formatCode>General</c:formatCode>
                <c:ptCount val="23"/>
                <c:pt idx="0">
                  <c:v>4</c:v>
                </c:pt>
                <c:pt idx="1">
                  <c:v>3</c:v>
                </c:pt>
                <c:pt idx="3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7</c:v>
                </c:pt>
                <c:pt idx="12">
                  <c:v>6</c:v>
                </c:pt>
                <c:pt idx="13">
                  <c:v>9</c:v>
                </c:pt>
                <c:pt idx="14">
                  <c:v>6</c:v>
                </c:pt>
                <c:pt idx="15">
                  <c:v>0</c:v>
                </c:pt>
                <c:pt idx="16">
                  <c:v>9</c:v>
                </c:pt>
                <c:pt idx="17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  <c:pt idx="2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Sheet1!$D$4:$D$26</c:f>
              <c:numCache>
                <c:formatCode>General</c:formatCode>
                <c:ptCount val="23"/>
                <c:pt idx="0">
                  <c:v>4</c:v>
                </c:pt>
                <c:pt idx="1">
                  <c:v>9</c:v>
                </c:pt>
                <c:pt idx="3">
                  <c:v>8</c:v>
                </c:pt>
                <c:pt idx="6">
                  <c:v>5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  <c:pt idx="14">
                  <c:v>3</c:v>
                </c:pt>
                <c:pt idx="15">
                  <c:v>0</c:v>
                </c:pt>
                <c:pt idx="16">
                  <c:v>6</c:v>
                </c:pt>
                <c:pt idx="17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Sheet1!$E$4:$E$26</c:f>
              <c:numCache>
                <c:formatCode>General</c:formatCode>
                <c:ptCount val="23"/>
                <c:pt idx="0">
                  <c:v>4</c:v>
                </c:pt>
                <c:pt idx="1">
                  <c:v>1</c:v>
                </c:pt>
                <c:pt idx="3">
                  <c:v>3</c:v>
                </c:pt>
                <c:pt idx="6">
                  <c:v>4</c:v>
                </c:pt>
                <c:pt idx="7">
                  <c:v>0</c:v>
                </c:pt>
                <c:pt idx="15">
                  <c:v>0</c:v>
                </c:pt>
                <c:pt idx="16">
                  <c:v>5</c:v>
                </c:pt>
                <c:pt idx="17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Sheet1!$F$4:$F$26</c:f>
              <c:numCache>
                <c:formatCode>General</c:formatCode>
                <c:ptCount val="23"/>
                <c:pt idx="0">
                  <c:v>2</c:v>
                </c:pt>
                <c:pt idx="1">
                  <c:v>1</c:v>
                </c:pt>
                <c:pt idx="6">
                  <c:v>2</c:v>
                </c:pt>
                <c:pt idx="7">
                  <c:v>0</c:v>
                </c:pt>
                <c:pt idx="1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Sheet1!$G$4:$G$26</c:f>
              <c:numCache>
                <c:formatCode>General</c:formatCode>
                <c:ptCount val="23"/>
                <c:pt idx="7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496960"/>
        <c:axId val="25519232"/>
      </c:barChart>
      <c:catAx>
        <c:axId val="25496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5519232"/>
        <c:crosses val="autoZero"/>
        <c:auto val="1"/>
        <c:lblAlgn val="ctr"/>
        <c:lblOffset val="100"/>
        <c:noMultiLvlLbl val="0"/>
      </c:catAx>
      <c:valAx>
        <c:axId val="25519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9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Sheet1!$D$4:$D$10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Sheet1!$E$4:$E$10</c:f>
              <c:numCache>
                <c:formatCode>General</c:formatCode>
                <c:ptCount val="7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Sheet1!$F$4:$F$10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Sheet1!$G$4:$G$10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544960"/>
        <c:axId val="25554944"/>
      </c:barChart>
      <c:catAx>
        <c:axId val="25544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5554944"/>
        <c:crosses val="autoZero"/>
        <c:auto val="1"/>
        <c:lblAlgn val="ctr"/>
        <c:lblOffset val="100"/>
        <c:noMultiLvlLbl val="0"/>
      </c:catAx>
      <c:valAx>
        <c:axId val="25554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54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Sheet1!$C$4:$C$18</c:f>
              <c:numCache>
                <c:formatCode>General</c:formatCode>
                <c:ptCount val="15"/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Sheet1!$D$4:$D$18</c:f>
              <c:numCache>
                <c:formatCode>General</c:formatCode>
                <c:ptCount val="1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12</c:v>
                </c:pt>
                <c:pt idx="7">
                  <c:v>0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Sheet1!$E$4:$E$18</c:f>
              <c:numCache>
                <c:formatCode>General</c:formatCode>
                <c:ptCount val="15"/>
                <c:pt idx="0">
                  <c:v>13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13</c:v>
                </c:pt>
                <c:pt idx="5">
                  <c:v>13</c:v>
                </c:pt>
                <c:pt idx="6">
                  <c:v>7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Sheet1!$F$4:$F$18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Sheet1!$G$4:$G$18</c:f>
              <c:numCache>
                <c:formatCode>General</c:formatCode>
                <c:ptCount val="15"/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464192"/>
        <c:axId val="63465728"/>
      </c:barChart>
      <c:catAx>
        <c:axId val="63464192"/>
        <c:scaling>
          <c:orientation val="minMax"/>
        </c:scaling>
        <c:delete val="0"/>
        <c:axPos val="l"/>
        <c:majorTickMark val="out"/>
        <c:minorTickMark val="none"/>
        <c:tickLblPos val="nextTo"/>
        <c:crossAx val="63465728"/>
        <c:crosses val="autoZero"/>
        <c:auto val="1"/>
        <c:lblAlgn val="ctr"/>
        <c:lblOffset val="100"/>
        <c:noMultiLvlLbl val="0"/>
      </c:catAx>
      <c:valAx>
        <c:axId val="63465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46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Sheet1!$D$4:$D$10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Sheet1!$E$4:$E$10</c:f>
              <c:numCache>
                <c:formatCode>General</c:formatCode>
                <c:ptCount val="7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Sheet1!$F$4:$F$10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Sheet1!$G$4:$G$10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511552"/>
        <c:axId val="63513344"/>
      </c:barChart>
      <c:catAx>
        <c:axId val="63511552"/>
        <c:scaling>
          <c:orientation val="minMax"/>
        </c:scaling>
        <c:delete val="0"/>
        <c:axPos val="l"/>
        <c:majorTickMark val="out"/>
        <c:minorTickMark val="none"/>
        <c:tickLblPos val="nextTo"/>
        <c:crossAx val="63513344"/>
        <c:crosses val="autoZero"/>
        <c:auto val="1"/>
        <c:lblAlgn val="ctr"/>
        <c:lblOffset val="100"/>
        <c:noMultiLvlLbl val="0"/>
      </c:catAx>
      <c:valAx>
        <c:axId val="63513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51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Sheet1!$C$4:$C$34</c:f>
              <c:numCache>
                <c:formatCode>General</c:formatCode>
                <c:ptCount val="3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4</c:v>
                </c:pt>
                <c:pt idx="14">
                  <c:v>3</c:v>
                </c:pt>
                <c:pt idx="15">
                  <c:v>0</c:v>
                </c:pt>
                <c:pt idx="16">
                  <c:v>5</c:v>
                </c:pt>
                <c:pt idx="17">
                  <c:v>4</c:v>
                </c:pt>
                <c:pt idx="18">
                  <c:v>3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4</c:v>
                </c:pt>
                <c:pt idx="23">
                  <c:v>0</c:v>
                </c:pt>
                <c:pt idx="24">
                  <c:v>20</c:v>
                </c:pt>
                <c:pt idx="25">
                  <c:v>18</c:v>
                </c:pt>
                <c:pt idx="26">
                  <c:v>5</c:v>
                </c:pt>
                <c:pt idx="27">
                  <c:v>19</c:v>
                </c:pt>
                <c:pt idx="28">
                  <c:v>15</c:v>
                </c:pt>
                <c:pt idx="29">
                  <c:v>18</c:v>
                </c:pt>
                <c:pt idx="3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Sheet1!$D$4:$D$34</c:f>
              <c:numCache>
                <c:formatCode>General</c:formatCode>
                <c:ptCount val="31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0</c:v>
                </c:pt>
                <c:pt idx="8">
                  <c:v>6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12</c:v>
                </c:pt>
                <c:pt idx="14">
                  <c:v>7</c:v>
                </c:pt>
                <c:pt idx="15">
                  <c:v>0</c:v>
                </c:pt>
                <c:pt idx="16">
                  <c:v>10</c:v>
                </c:pt>
                <c:pt idx="17">
                  <c:v>9</c:v>
                </c:pt>
                <c:pt idx="18">
                  <c:v>14</c:v>
                </c:pt>
                <c:pt idx="19">
                  <c:v>9</c:v>
                </c:pt>
                <c:pt idx="20">
                  <c:v>9</c:v>
                </c:pt>
                <c:pt idx="21">
                  <c:v>16</c:v>
                </c:pt>
                <c:pt idx="22">
                  <c:v>11</c:v>
                </c:pt>
                <c:pt idx="23">
                  <c:v>0</c:v>
                </c:pt>
                <c:pt idx="24">
                  <c:v>12</c:v>
                </c:pt>
                <c:pt idx="25">
                  <c:v>18</c:v>
                </c:pt>
                <c:pt idx="26">
                  <c:v>4</c:v>
                </c:pt>
                <c:pt idx="27">
                  <c:v>16</c:v>
                </c:pt>
                <c:pt idx="28">
                  <c:v>9</c:v>
                </c:pt>
                <c:pt idx="29">
                  <c:v>6</c:v>
                </c:pt>
                <c:pt idx="3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Sheet1!$E$4:$E$34</c:f>
              <c:numCache>
                <c:formatCode>General</c:formatCode>
                <c:ptCount val="31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0</c:v>
                </c:pt>
                <c:pt idx="8">
                  <c:v>9</c:v>
                </c:pt>
                <c:pt idx="9">
                  <c:v>8</c:v>
                </c:pt>
                <c:pt idx="10">
                  <c:v>5</c:v>
                </c:pt>
                <c:pt idx="11">
                  <c:v>11</c:v>
                </c:pt>
                <c:pt idx="12">
                  <c:v>11</c:v>
                </c:pt>
                <c:pt idx="13">
                  <c:v>4</c:v>
                </c:pt>
                <c:pt idx="14">
                  <c:v>9</c:v>
                </c:pt>
                <c:pt idx="15">
                  <c:v>0</c:v>
                </c:pt>
                <c:pt idx="16">
                  <c:v>10</c:v>
                </c:pt>
                <c:pt idx="17">
                  <c:v>10</c:v>
                </c:pt>
                <c:pt idx="18">
                  <c:v>6</c:v>
                </c:pt>
                <c:pt idx="19">
                  <c:v>12</c:v>
                </c:pt>
                <c:pt idx="20">
                  <c:v>12</c:v>
                </c:pt>
                <c:pt idx="21">
                  <c:v>5</c:v>
                </c:pt>
                <c:pt idx="22">
                  <c:v>10</c:v>
                </c:pt>
                <c:pt idx="23">
                  <c:v>0</c:v>
                </c:pt>
                <c:pt idx="24">
                  <c:v>8</c:v>
                </c:pt>
                <c:pt idx="25">
                  <c:v>5</c:v>
                </c:pt>
                <c:pt idx="27">
                  <c:v>7</c:v>
                </c:pt>
                <c:pt idx="28">
                  <c:v>4</c:v>
                </c:pt>
                <c:pt idx="29">
                  <c:v>4</c:v>
                </c:pt>
                <c:pt idx="3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Sheet1!$F$4:$F$34</c:f>
              <c:numCache>
                <c:formatCode>General</c:formatCode>
                <c:ptCount val="31"/>
                <c:pt idx="0">
                  <c:v>5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3</c:v>
                </c:pt>
                <c:pt idx="18">
                  <c:v>3</c:v>
                </c:pt>
                <c:pt idx="19">
                  <c:v>1</c:v>
                </c:pt>
                <c:pt idx="20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3</c:v>
                </c:pt>
                <c:pt idx="25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Sheet1!$G$4:$G$34</c:f>
              <c:numCache>
                <c:formatCode>General</c:formatCode>
                <c:ptCount val="31"/>
                <c:pt idx="7">
                  <c:v>0</c:v>
                </c:pt>
                <c:pt idx="15">
                  <c:v>0</c:v>
                </c:pt>
                <c:pt idx="23">
                  <c:v>0</c:v>
                </c:pt>
                <c:pt idx="26">
                  <c:v>34</c:v>
                </c:pt>
                <c:pt idx="2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521152"/>
        <c:axId val="63544704"/>
      </c:barChart>
      <c:catAx>
        <c:axId val="63521152"/>
        <c:scaling>
          <c:orientation val="minMax"/>
        </c:scaling>
        <c:delete val="0"/>
        <c:axPos val="l"/>
        <c:majorTickMark val="out"/>
        <c:minorTickMark val="none"/>
        <c:tickLblPos val="nextTo"/>
        <c:crossAx val="63544704"/>
        <c:crosses val="autoZero"/>
        <c:auto val="1"/>
        <c:lblAlgn val="ctr"/>
        <c:lblOffset val="100"/>
        <c:noMultiLvlLbl val="0"/>
      </c:catAx>
      <c:valAx>
        <c:axId val="63544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52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toliverk</cp:lastModifiedBy>
  <cp:revision>2</cp:revision>
  <dcterms:created xsi:type="dcterms:W3CDTF">2014-03-28T19:40:00Z</dcterms:created>
  <dcterms:modified xsi:type="dcterms:W3CDTF">2014-03-28T19:40:00Z</dcterms:modified>
</cp:coreProperties>
</file>