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67" w:rsidRDefault="00487D67" w:rsidP="00487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Affairs Annual Report</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Appendix A</w:t>
      </w:r>
    </w:p>
    <w:p w:rsidR="00487D67" w:rsidRDefault="00487D67" w:rsidP="00487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Athletics Annual Report 2014-2015</w:t>
      </w:r>
      <w:r>
        <w:rPr>
          <w:rFonts w:ascii="Times New Roman" w:hAnsi="Times New Roman" w:cs="Times New Roman"/>
          <w:sz w:val="24"/>
          <w:szCs w:val="24"/>
        </w:rPr>
        <w:br/>
        <w:t>Amy Olson, Director of Athletics</w:t>
      </w:r>
    </w:p>
    <w:p w:rsidR="00487D67" w:rsidRDefault="00487D67" w:rsidP="00487D67">
      <w:pPr>
        <w:pStyle w:val="ListParagraph"/>
        <w:spacing w:after="0" w:line="240" w:lineRule="auto"/>
        <w:jc w:val="center"/>
        <w:rPr>
          <w:rFonts w:ascii="Times New Roman" w:hAnsi="Times New Roman" w:cs="Times New Roman"/>
          <w:sz w:val="24"/>
          <w:szCs w:val="24"/>
        </w:rPr>
      </w:pPr>
    </w:p>
    <w:p w:rsidR="00487D67" w:rsidRPr="00971D76" w:rsidRDefault="00487D67" w:rsidP="00487D67">
      <w:pPr>
        <w:pStyle w:val="ListParagraph"/>
        <w:numPr>
          <w:ilvl w:val="0"/>
          <w:numId w:val="2"/>
        </w:numPr>
        <w:spacing w:after="0" w:line="240" w:lineRule="auto"/>
        <w:rPr>
          <w:rFonts w:ascii="Times New Roman" w:hAnsi="Times New Roman" w:cs="Times New Roman"/>
          <w:b/>
          <w:sz w:val="24"/>
          <w:szCs w:val="24"/>
        </w:rPr>
      </w:pPr>
      <w:r w:rsidRPr="00971D76">
        <w:rPr>
          <w:rFonts w:ascii="Times New Roman" w:hAnsi="Times New Roman" w:cs="Times New Roman"/>
          <w:b/>
          <w:sz w:val="24"/>
          <w:szCs w:val="24"/>
        </w:rPr>
        <w:t>Introduction</w:t>
      </w:r>
    </w:p>
    <w:p w:rsidR="00487D67" w:rsidRPr="001B4EDC" w:rsidRDefault="00487D67" w:rsidP="00487D67">
      <w:pPr>
        <w:pStyle w:val="ListParagraph"/>
        <w:ind w:left="1080"/>
        <w:rPr>
          <w:rFonts w:ascii="Times New Roman" w:hAnsi="Times New Roman" w:cs="Times New Roman"/>
          <w:b/>
          <w:sz w:val="24"/>
          <w:szCs w:val="24"/>
        </w:rPr>
      </w:pP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sz w:val="24"/>
          <w:szCs w:val="24"/>
        </w:rPr>
        <w:t xml:space="preserve">Trinity Athletics had a successful 2014-2015 campaign. We sponsored the NCAA minimum five sports and maintained full rosters for all of them. We increased the win percentage in all sports except for softball. Our basketball team was ranked nationally and in </w:t>
      </w:r>
      <w:r>
        <w:rPr>
          <w:rFonts w:ascii="Times New Roman" w:hAnsi="Times New Roman" w:cs="Times New Roman"/>
          <w:sz w:val="24"/>
          <w:szCs w:val="24"/>
        </w:rPr>
        <w:t>the Great South Athletic Conference (</w:t>
      </w:r>
      <w:r w:rsidRPr="001B4EDC">
        <w:rPr>
          <w:rFonts w:ascii="Times New Roman" w:hAnsi="Times New Roman" w:cs="Times New Roman"/>
          <w:sz w:val="24"/>
          <w:szCs w:val="24"/>
        </w:rPr>
        <w:t>GSAC</w:t>
      </w:r>
      <w:r>
        <w:rPr>
          <w:rFonts w:ascii="Times New Roman" w:hAnsi="Times New Roman" w:cs="Times New Roman"/>
          <w:sz w:val="24"/>
          <w:szCs w:val="24"/>
        </w:rPr>
        <w:t>)</w:t>
      </w:r>
      <w:r w:rsidRPr="001B4EDC">
        <w:rPr>
          <w:rFonts w:ascii="Times New Roman" w:hAnsi="Times New Roman" w:cs="Times New Roman"/>
          <w:sz w:val="24"/>
          <w:szCs w:val="24"/>
        </w:rPr>
        <w:t xml:space="preserve"> in multiple categories.  As individuals, several of our student athletes were ranked nationally and in the GSAC. Our recruiting efforts from the previous year were evident in the number of new athletes and in the quality of players; we increased the number of new athletes by 40 percent.  One of our major goals this year, to maintain an average cumulative GPA of 3.0, was accomplished. We implemented mandatory study hall for our athletes and our overall average cumulative GPA went from 2.82 to 3.17. As a department we strive to build overall campus community.  This year, we implemented Breast Cancer Awareness games for soccer and volleyball, we hosted a Blood Drive, and we also held a Faculty / Staff Appreciation Day. </w:t>
      </w:r>
    </w:p>
    <w:p w:rsidR="00487D67" w:rsidRPr="00806DF7" w:rsidRDefault="00487D67" w:rsidP="00487D67">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Dashboard Data</w:t>
      </w:r>
      <w:r>
        <w:rPr>
          <w:b/>
        </w:rPr>
        <w:br/>
      </w:r>
    </w:p>
    <w:tbl>
      <w:tblPr>
        <w:tblW w:w="9654" w:type="dxa"/>
        <w:tblInd w:w="144" w:type="dxa"/>
        <w:tblLayout w:type="fixed"/>
        <w:tblCellMar>
          <w:left w:w="0" w:type="dxa"/>
          <w:right w:w="0" w:type="dxa"/>
        </w:tblCellMar>
        <w:tblLook w:val="0420" w:firstRow="1" w:lastRow="0" w:firstColumn="0" w:lastColumn="0" w:noHBand="0" w:noVBand="1"/>
      </w:tblPr>
      <w:tblGrid>
        <w:gridCol w:w="5598"/>
        <w:gridCol w:w="2028"/>
        <w:gridCol w:w="2028"/>
      </w:tblGrid>
      <w:tr w:rsidR="00487D67" w:rsidRPr="001B4EDC" w:rsidTr="00A70F9D">
        <w:trPr>
          <w:trHeight w:val="3"/>
        </w:trPr>
        <w:tc>
          <w:tcPr>
            <w:tcW w:w="5598" w:type="dxa"/>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Student Athlete Data Dashboard</w:t>
            </w:r>
          </w:p>
        </w:tc>
        <w:tc>
          <w:tcPr>
            <w:tcW w:w="2028" w:type="dxa"/>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2013-2014</w:t>
            </w:r>
          </w:p>
        </w:tc>
        <w:tc>
          <w:tcPr>
            <w:tcW w:w="2028" w:type="dxa"/>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2014-2015</w:t>
            </w:r>
          </w:p>
        </w:tc>
      </w:tr>
      <w:tr w:rsidR="00487D67" w:rsidRPr="001B4EDC" w:rsidTr="00A70F9D">
        <w:trPr>
          <w:trHeight w:val="3"/>
        </w:trPr>
        <w:tc>
          <w:tcPr>
            <w:tcW w:w="559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Total Players</w:t>
            </w:r>
          </w:p>
        </w:tc>
        <w:tc>
          <w:tcPr>
            <w:tcW w:w="202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50</w:t>
            </w:r>
          </w:p>
        </w:tc>
        <w:tc>
          <w:tcPr>
            <w:tcW w:w="202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49</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Basketball</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10</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12</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Soccer</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Softball</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11</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Tennis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9</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10</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Volleyball</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9</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11</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Returning Athletes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30</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21</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New Athletes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20</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28</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On Campus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N/A</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33</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Off Campus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N/A</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16</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Multi-Sport Athletes</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9</w:t>
            </w:r>
          </w:p>
        </w:tc>
      </w:tr>
      <w:tr w:rsidR="00487D67" w:rsidRPr="001B4EDC" w:rsidTr="00A70F9D">
        <w:trPr>
          <w:trHeight w:val="3"/>
        </w:trPr>
        <w:tc>
          <w:tcPr>
            <w:tcW w:w="559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Number of Sports Offered</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w:t>
            </w:r>
          </w:p>
        </w:tc>
        <w:tc>
          <w:tcPr>
            <w:tcW w:w="202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5</w:t>
            </w:r>
          </w:p>
        </w:tc>
      </w:tr>
    </w:tbl>
    <w:p w:rsidR="00487D67" w:rsidRPr="001B4EDC" w:rsidRDefault="00487D67" w:rsidP="00487D67">
      <w:pPr>
        <w:rPr>
          <w:rFonts w:ascii="Times New Roman" w:hAnsi="Times New Roman" w:cs="Times New Roman"/>
          <w:sz w:val="24"/>
          <w:szCs w:val="24"/>
        </w:rPr>
      </w:pPr>
    </w:p>
    <w:p w:rsidR="00487D67" w:rsidRPr="001B4EDC" w:rsidRDefault="00487D67" w:rsidP="00487D67">
      <w:pPr>
        <w:rPr>
          <w:rFonts w:ascii="Times New Roman" w:hAnsi="Times New Roman" w:cs="Times New Roman"/>
          <w:sz w:val="24"/>
          <w:szCs w:val="24"/>
        </w:rPr>
      </w:pPr>
    </w:p>
    <w:p w:rsidR="00487D67" w:rsidRPr="001B4EDC" w:rsidRDefault="00487D67" w:rsidP="00487D67">
      <w:pPr>
        <w:rPr>
          <w:rFonts w:ascii="Times New Roman" w:hAnsi="Times New Roman" w:cs="Times New Roman"/>
          <w:sz w:val="24"/>
          <w:szCs w:val="24"/>
        </w:rPr>
      </w:pPr>
    </w:p>
    <w:tbl>
      <w:tblPr>
        <w:tblW w:w="4925" w:type="pct"/>
        <w:tblInd w:w="144" w:type="dxa"/>
        <w:tblCellMar>
          <w:left w:w="0" w:type="dxa"/>
          <w:right w:w="0" w:type="dxa"/>
        </w:tblCellMar>
        <w:tblLook w:val="0420" w:firstRow="1" w:lastRow="0" w:firstColumn="0" w:lastColumn="0" w:noHBand="0" w:noVBand="1"/>
      </w:tblPr>
      <w:tblGrid>
        <w:gridCol w:w="5696"/>
        <w:gridCol w:w="1899"/>
        <w:gridCol w:w="1908"/>
      </w:tblGrid>
      <w:tr w:rsidR="00487D67" w:rsidRPr="001B4EDC" w:rsidTr="00A70F9D">
        <w:trPr>
          <w:trHeight w:val="20"/>
        </w:trPr>
        <w:tc>
          <w:tcPr>
            <w:tcW w:w="2997"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Academic Performance Dashboard</w:t>
            </w:r>
          </w:p>
        </w:tc>
        <w:tc>
          <w:tcPr>
            <w:tcW w:w="999"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2013-2014</w:t>
            </w:r>
          </w:p>
        </w:tc>
        <w:tc>
          <w:tcPr>
            <w:tcW w:w="1004"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2014-2015</w:t>
            </w:r>
          </w:p>
        </w:tc>
      </w:tr>
      <w:tr w:rsidR="00487D67" w:rsidRPr="001B4EDC" w:rsidTr="00A70F9D">
        <w:trPr>
          <w:trHeight w:val="20"/>
        </w:trPr>
        <w:tc>
          <w:tcPr>
            <w:tcW w:w="2997"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Student Athlete Average GPA</w:t>
            </w:r>
          </w:p>
        </w:tc>
        <w:tc>
          <w:tcPr>
            <w:tcW w:w="999"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2.82</w:t>
            </w:r>
          </w:p>
        </w:tc>
        <w:tc>
          <w:tcPr>
            <w:tcW w:w="1004"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3.17</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Basketball</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2.89</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3.03</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Soccer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2.61</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3.20</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Softball</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2.68</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3.22</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Tennis</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3.18</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3.31</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 xml:space="preserve">        Volleyball</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2.73</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3.09</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Eligible Student Athletes at End of Academic Year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82%</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487D67" w:rsidRPr="001B4EDC" w:rsidRDefault="00487D67" w:rsidP="00A70F9D">
            <w:pPr>
              <w:spacing w:after="0" w:line="240" w:lineRule="auto"/>
              <w:rPr>
                <w:rFonts w:ascii="Times New Roman" w:eastAsia="Times New Roman" w:hAnsi="Times New Roman" w:cs="Times New Roman"/>
                <w:color w:val="000000" w:themeColor="dark1"/>
                <w:kern w:val="24"/>
                <w:sz w:val="24"/>
                <w:szCs w:val="24"/>
              </w:rPr>
            </w:pPr>
            <w:r w:rsidRPr="001B4EDC">
              <w:rPr>
                <w:rFonts w:ascii="Times New Roman" w:eastAsia="Times New Roman" w:hAnsi="Times New Roman" w:cs="Times New Roman"/>
                <w:color w:val="000000" w:themeColor="dark1"/>
                <w:kern w:val="24"/>
                <w:sz w:val="24"/>
                <w:szCs w:val="24"/>
              </w:rPr>
              <w:t>100%</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Trinity CAS Average GPA</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2.46</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sz w:val="24"/>
                <w:szCs w:val="24"/>
              </w:rPr>
              <w:t>2.50</w:t>
            </w:r>
          </w:p>
        </w:tc>
      </w:tr>
    </w:tbl>
    <w:p w:rsidR="00487D67" w:rsidRPr="001B4EDC" w:rsidRDefault="00487D67" w:rsidP="00487D67">
      <w:pPr>
        <w:rPr>
          <w:rFonts w:ascii="Times New Roman" w:hAnsi="Times New Roman" w:cs="Times New Roman"/>
          <w:b/>
          <w:sz w:val="24"/>
          <w:szCs w:val="24"/>
        </w:rPr>
      </w:pPr>
    </w:p>
    <w:tbl>
      <w:tblPr>
        <w:tblW w:w="4925" w:type="pct"/>
        <w:tblInd w:w="144" w:type="dxa"/>
        <w:tblCellMar>
          <w:left w:w="0" w:type="dxa"/>
          <w:right w:w="0" w:type="dxa"/>
        </w:tblCellMar>
        <w:tblLook w:val="0420" w:firstRow="1" w:lastRow="0" w:firstColumn="0" w:lastColumn="0" w:noHBand="0" w:noVBand="1"/>
      </w:tblPr>
      <w:tblGrid>
        <w:gridCol w:w="5696"/>
        <w:gridCol w:w="1899"/>
        <w:gridCol w:w="1908"/>
      </w:tblGrid>
      <w:tr w:rsidR="00487D67" w:rsidRPr="001B4EDC" w:rsidTr="00A70F9D">
        <w:trPr>
          <w:trHeight w:val="20"/>
        </w:trPr>
        <w:tc>
          <w:tcPr>
            <w:tcW w:w="2997"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Athletic Training Dashboard</w:t>
            </w:r>
          </w:p>
        </w:tc>
        <w:tc>
          <w:tcPr>
            <w:tcW w:w="999"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2013-2014</w:t>
            </w:r>
          </w:p>
        </w:tc>
        <w:tc>
          <w:tcPr>
            <w:tcW w:w="1004" w:type="pct"/>
            <w:tcBorders>
              <w:top w:val="single" w:sz="8" w:space="0" w:color="FFFFFF"/>
              <w:left w:val="single" w:sz="8" w:space="0" w:color="FFFFFF"/>
              <w:bottom w:val="single" w:sz="24" w:space="0" w:color="FFFFFF"/>
              <w:right w:val="single" w:sz="8" w:space="0" w:color="FFFFFF"/>
            </w:tcBorders>
            <w:shd w:val="clear" w:color="auto" w:fill="5E4080"/>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b/>
                <w:bCs/>
                <w:color w:val="FFFFFF" w:themeColor="light1"/>
                <w:kern w:val="24"/>
                <w:sz w:val="24"/>
                <w:szCs w:val="24"/>
              </w:rPr>
              <w:t>2014-2015</w:t>
            </w:r>
          </w:p>
        </w:tc>
      </w:tr>
      <w:tr w:rsidR="00487D67" w:rsidRPr="001B4EDC" w:rsidTr="00A70F9D">
        <w:trPr>
          <w:trHeight w:val="20"/>
        </w:trPr>
        <w:tc>
          <w:tcPr>
            <w:tcW w:w="2997"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Head Injuries</w:t>
            </w:r>
          </w:p>
        </w:tc>
        <w:tc>
          <w:tcPr>
            <w:tcW w:w="999"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8</w:t>
            </w:r>
          </w:p>
        </w:tc>
        <w:tc>
          <w:tcPr>
            <w:tcW w:w="1004"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6</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Referred ER Visits</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Injuries that required surgery</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0</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Treatments for academic year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1553*</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3233*</w:t>
            </w:r>
          </w:p>
        </w:tc>
      </w:tr>
      <w:tr w:rsidR="00487D67" w:rsidRPr="001B4EDC" w:rsidTr="00A70F9D">
        <w:trPr>
          <w:trHeight w:val="20"/>
        </w:trPr>
        <w:tc>
          <w:tcPr>
            <w:tcW w:w="2997"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Treatments 9/10-end of year</w:t>
            </w:r>
          </w:p>
        </w:tc>
        <w:tc>
          <w:tcPr>
            <w:tcW w:w="999"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1251*</w:t>
            </w:r>
          </w:p>
        </w:tc>
        <w:tc>
          <w:tcPr>
            <w:tcW w:w="1004"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87D67" w:rsidRPr="001B4EDC" w:rsidRDefault="00487D67" w:rsidP="00A70F9D">
            <w:pPr>
              <w:spacing w:after="0" w:line="240" w:lineRule="auto"/>
              <w:rPr>
                <w:rFonts w:ascii="Times New Roman" w:eastAsia="Times New Roman" w:hAnsi="Times New Roman" w:cs="Times New Roman"/>
                <w:sz w:val="24"/>
                <w:szCs w:val="24"/>
              </w:rPr>
            </w:pPr>
            <w:r w:rsidRPr="001B4EDC">
              <w:rPr>
                <w:rFonts w:ascii="Times New Roman" w:eastAsia="Times New Roman" w:hAnsi="Times New Roman" w:cs="Times New Roman"/>
                <w:color w:val="000000" w:themeColor="dark1"/>
                <w:kern w:val="24"/>
                <w:sz w:val="24"/>
                <w:szCs w:val="24"/>
              </w:rPr>
              <w:t>2924*</w:t>
            </w:r>
          </w:p>
        </w:tc>
      </w:tr>
    </w:tbl>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sz w:val="24"/>
          <w:szCs w:val="24"/>
        </w:rPr>
        <w:t>*Stats taken and counted manually of documented evaluations/treatments so actual numbers may be off.</w:t>
      </w:r>
    </w:p>
    <w:p w:rsidR="00487D67" w:rsidRPr="001B4EDC" w:rsidRDefault="00487D67" w:rsidP="00487D67">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Progress to Meet Goals</w:t>
      </w:r>
    </w:p>
    <w:p w:rsidR="00487D67" w:rsidRPr="001B4EDC" w:rsidRDefault="00487D67" w:rsidP="00487D67">
      <w:pPr>
        <w:rPr>
          <w:rFonts w:ascii="Times New Roman" w:hAnsi="Times New Roman" w:cs="Times New Roman"/>
          <w:i/>
          <w:sz w:val="24"/>
          <w:szCs w:val="24"/>
        </w:rPr>
      </w:pPr>
      <w:r w:rsidRPr="001B4EDC">
        <w:rPr>
          <w:rFonts w:ascii="Times New Roman" w:hAnsi="Times New Roman" w:cs="Times New Roman"/>
          <w:b/>
          <w:sz w:val="24"/>
          <w:szCs w:val="24"/>
          <w:u w:val="single"/>
        </w:rPr>
        <w:t xml:space="preserve">Increase recruiting efforts by 20% </w:t>
      </w:r>
      <w:r w:rsidRPr="001B4EDC">
        <w:rPr>
          <w:rFonts w:ascii="Times New Roman" w:hAnsi="Times New Roman" w:cs="Times New Roman"/>
          <w:i/>
          <w:sz w:val="24"/>
          <w:szCs w:val="24"/>
        </w:rPr>
        <w:t>(Enrollment Development)</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sz w:val="24"/>
          <w:szCs w:val="24"/>
        </w:rPr>
        <w:t xml:space="preserve">For the 2014-15 academic </w:t>
      </w:r>
      <w:proofErr w:type="gramStart"/>
      <w:r w:rsidRPr="001B4EDC">
        <w:rPr>
          <w:rFonts w:ascii="Times New Roman" w:hAnsi="Times New Roman" w:cs="Times New Roman"/>
          <w:sz w:val="24"/>
          <w:szCs w:val="24"/>
        </w:rPr>
        <w:t>year</w:t>
      </w:r>
      <w:proofErr w:type="gramEnd"/>
      <w:r w:rsidRPr="001B4EDC">
        <w:rPr>
          <w:rFonts w:ascii="Times New Roman" w:hAnsi="Times New Roman" w:cs="Times New Roman"/>
          <w:sz w:val="24"/>
          <w:szCs w:val="24"/>
        </w:rPr>
        <w:t xml:space="preserve">, we exceeded of our recruiting efforts. We had a total of 28 new athletes compared to 20 last year. Our recruiting efforts for the 2014-15 school year included attendance of high school athletic events, communication with local high school athletic directors, as well as collaborating with admissions. We are consistently looking for additional ways to improve our recruiting. This academic year our soccer program invited local high school teams to our Breast Cancer Awareness game; two high school teams attended the game and took a tour after the game. We joined admissions on several high school visits. We also held a recruiting overnight visit for interested student-athletes; nine students attended and five spent the night. </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sz w:val="24"/>
          <w:szCs w:val="24"/>
        </w:rPr>
        <w:lastRenderedPageBreak/>
        <w:t xml:space="preserve">Although we hit our recruiting goal from last year, we weren’t able to retain all of our 2013-14 student athletes. Our total number of returning student athletes went from 30 to 21. 37.5 percent of our 2013-14 student athletes were not eligible to participate in the 2014-15 academic year due to inadequate grades. We have worked hard on student athlete retention, and all of our 2014-15 new athletes are eligible to participate in athletics for the upcoming academic year.   </w:t>
      </w:r>
    </w:p>
    <w:p w:rsidR="00487D67" w:rsidRPr="001B4EDC" w:rsidRDefault="00487D67" w:rsidP="00487D67">
      <w:pPr>
        <w:rPr>
          <w:rFonts w:ascii="Times New Roman" w:hAnsi="Times New Roman" w:cs="Times New Roman"/>
          <w:i/>
          <w:sz w:val="24"/>
          <w:szCs w:val="24"/>
        </w:rPr>
      </w:pPr>
      <w:r w:rsidRPr="001B4EDC">
        <w:rPr>
          <w:rFonts w:ascii="Times New Roman" w:hAnsi="Times New Roman" w:cs="Times New Roman"/>
          <w:b/>
          <w:sz w:val="24"/>
          <w:szCs w:val="24"/>
          <w:u w:val="single"/>
        </w:rPr>
        <w:t>Maintain overall GPA of 3.0 or higher</w:t>
      </w:r>
      <w:r w:rsidRPr="001B4EDC">
        <w:rPr>
          <w:rFonts w:ascii="Times New Roman" w:hAnsi="Times New Roman" w:cs="Times New Roman"/>
          <w:sz w:val="24"/>
          <w:szCs w:val="24"/>
        </w:rPr>
        <w:t xml:space="preserve"> </w:t>
      </w:r>
      <w:r w:rsidRPr="001B4EDC">
        <w:rPr>
          <w:rFonts w:ascii="Times New Roman" w:hAnsi="Times New Roman" w:cs="Times New Roman"/>
          <w:i/>
          <w:sz w:val="24"/>
          <w:szCs w:val="24"/>
        </w:rPr>
        <w:t>(Quality Outcomes and Key Performance Indicators)</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sz w:val="24"/>
          <w:szCs w:val="24"/>
        </w:rPr>
        <w:t>We implemented mandatory study hall for our student athletes and saw our GPA jump from 2.82 to 3.17.  Not only did we exceed our target GPA of 3.0, the overall athletic GPA is .67 higher than the overall CAS GPA.  The increase in our GPA can be credited to implementing study tables and increased communication between the department and the professors. The relationship created with faculty has made it easier to stay on top of the athletes’ academic performance. In the upcoming academic year, we intend to continue study hall and communication between the department, professors, and students.</w:t>
      </w:r>
    </w:p>
    <w:p w:rsidR="00487D67" w:rsidRPr="001B4EDC" w:rsidRDefault="00487D67" w:rsidP="00487D67">
      <w:pPr>
        <w:rPr>
          <w:rFonts w:ascii="Times New Roman" w:hAnsi="Times New Roman" w:cs="Times New Roman"/>
          <w:i/>
          <w:sz w:val="24"/>
          <w:szCs w:val="24"/>
        </w:rPr>
      </w:pPr>
      <w:r w:rsidRPr="001B4EDC">
        <w:rPr>
          <w:rFonts w:ascii="Times New Roman" w:hAnsi="Times New Roman" w:cs="Times New Roman"/>
          <w:b/>
          <w:sz w:val="24"/>
          <w:szCs w:val="24"/>
          <w:u w:val="single"/>
        </w:rPr>
        <w:t>Increase overall attendance at home events</w:t>
      </w:r>
      <w:r w:rsidRPr="001B4EDC">
        <w:rPr>
          <w:rFonts w:ascii="Times New Roman" w:hAnsi="Times New Roman" w:cs="Times New Roman"/>
          <w:sz w:val="24"/>
          <w:szCs w:val="24"/>
        </w:rPr>
        <w:t xml:space="preserve"> </w:t>
      </w:r>
      <w:r w:rsidRPr="001B4EDC">
        <w:rPr>
          <w:rFonts w:ascii="Times New Roman" w:hAnsi="Times New Roman" w:cs="Times New Roman"/>
          <w:i/>
          <w:sz w:val="24"/>
          <w:szCs w:val="24"/>
        </w:rPr>
        <w:t>(Enrollment Development)</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sz w:val="24"/>
          <w:szCs w:val="24"/>
        </w:rPr>
        <w:t>We saw an increase in overall game attendance this year. This can be attributed to increased campus promotional activity, and game day themes.  We promoted our games through email, social media, flyers, and word of mouth. We held two Breast Cancer Awareness Games, and a Faculty / Staff Appreciation Game.  At each of these events we incorporated half time activities, and therefore, increased the opportunity for fan interaction. We will look to create more opportunities for game promotion in the upcoming year.</w:t>
      </w:r>
    </w:p>
    <w:p w:rsidR="00487D67" w:rsidRPr="001B4EDC" w:rsidRDefault="00487D67" w:rsidP="00487D67">
      <w:pPr>
        <w:rPr>
          <w:rFonts w:ascii="Times New Roman" w:hAnsi="Times New Roman" w:cs="Times New Roman"/>
          <w:i/>
          <w:sz w:val="24"/>
          <w:szCs w:val="24"/>
        </w:rPr>
      </w:pPr>
      <w:r w:rsidRPr="001B4EDC">
        <w:rPr>
          <w:rFonts w:ascii="Times New Roman" w:hAnsi="Times New Roman" w:cs="Times New Roman"/>
          <w:b/>
          <w:sz w:val="24"/>
          <w:szCs w:val="24"/>
          <w:u w:val="single"/>
        </w:rPr>
        <w:t xml:space="preserve">Incorporate two community service projects </w:t>
      </w:r>
      <w:r w:rsidRPr="001B4EDC">
        <w:rPr>
          <w:rFonts w:ascii="Times New Roman" w:hAnsi="Times New Roman" w:cs="Times New Roman"/>
          <w:i/>
          <w:sz w:val="24"/>
          <w:szCs w:val="24"/>
        </w:rPr>
        <w:t>(Service to Students and Community)</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sz w:val="24"/>
          <w:szCs w:val="24"/>
        </w:rPr>
        <w:t xml:space="preserve">This year, we were able to incorporate three community service projects.  In October, our student athletes participated in the Making Strides </w:t>
      </w:r>
      <w:proofErr w:type="gramStart"/>
      <w:r w:rsidRPr="001B4EDC">
        <w:rPr>
          <w:rFonts w:ascii="Times New Roman" w:hAnsi="Times New Roman" w:cs="Times New Roman"/>
          <w:sz w:val="24"/>
          <w:szCs w:val="24"/>
        </w:rPr>
        <w:t>Against</w:t>
      </w:r>
      <w:proofErr w:type="gramEnd"/>
      <w:r w:rsidRPr="001B4EDC">
        <w:rPr>
          <w:rFonts w:ascii="Times New Roman" w:hAnsi="Times New Roman" w:cs="Times New Roman"/>
          <w:sz w:val="24"/>
          <w:szCs w:val="24"/>
        </w:rPr>
        <w:t xml:space="preserve"> Breast Cancer Walk. In November, we went to William Wirt Middle School and participated in their Career Day. Then, in April we hosted a blood drive for Washington Children’s Hospital. Participating in these community service projects brought visibility to Trinity, and created a sense of community amongst the department. In addition to our community service activities, we were able to bring in a Sports Psychologist and a Dietitian through an NCAA grant, to speak with our student athletes about health and wellness issues. Next year, we would like Athletics to work with the rest of the University population to create more community service opportunities. This will assist in enhancing overall Trinity student engagement. </w:t>
      </w:r>
    </w:p>
    <w:p w:rsidR="00487D67" w:rsidRPr="001B4EDC" w:rsidRDefault="00487D67" w:rsidP="00487D67">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Key Assessments</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t xml:space="preserve">Overall goal: </w:t>
      </w:r>
      <w:r w:rsidRPr="001B4EDC">
        <w:rPr>
          <w:rFonts w:ascii="Times New Roman" w:hAnsi="Times New Roman" w:cs="Times New Roman"/>
          <w:sz w:val="24"/>
          <w:szCs w:val="24"/>
        </w:rPr>
        <w:t>Maintain an overall GPA of 3.0 or higher</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t>Progress Statement:</w:t>
      </w:r>
      <w:r w:rsidRPr="001B4EDC">
        <w:rPr>
          <w:rFonts w:ascii="Times New Roman" w:hAnsi="Times New Roman" w:cs="Times New Roman"/>
          <w:sz w:val="24"/>
          <w:szCs w:val="24"/>
        </w:rPr>
        <w:t xml:space="preserve"> Student athlete cumulative GPA was 3.17</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lastRenderedPageBreak/>
        <w:t xml:space="preserve">Assessment indicators: </w:t>
      </w:r>
      <w:r w:rsidRPr="001B4EDC">
        <w:rPr>
          <w:rFonts w:ascii="Times New Roman" w:hAnsi="Times New Roman" w:cs="Times New Roman"/>
          <w:sz w:val="24"/>
          <w:szCs w:val="24"/>
        </w:rPr>
        <w:t>Factors that impact the athletic GPA include mandated study hall for new athletes and returning athletes with a GPA below 3.0, individual meeting with athletes, and increased communication with professors.</w:t>
      </w:r>
    </w:p>
    <w:p w:rsidR="00487D67" w:rsidRPr="001B4EDC" w:rsidRDefault="00487D67" w:rsidP="00487D67">
      <w:pPr>
        <w:jc w:val="center"/>
        <w:rPr>
          <w:rFonts w:ascii="Times New Roman" w:hAnsi="Times New Roman" w:cs="Times New Roman"/>
          <w:sz w:val="24"/>
          <w:szCs w:val="24"/>
        </w:rPr>
      </w:pPr>
      <w:r w:rsidRPr="001B4EDC">
        <w:rPr>
          <w:rFonts w:ascii="Times New Roman" w:hAnsi="Times New Roman" w:cs="Times New Roman"/>
          <w:noProof/>
          <w:sz w:val="24"/>
          <w:szCs w:val="24"/>
        </w:rPr>
        <w:drawing>
          <wp:inline distT="0" distB="0" distL="0" distR="0" wp14:anchorId="427898EA" wp14:editId="278F2E3D">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87D67" w:rsidRPr="001B4EDC" w:rsidRDefault="00487D67" w:rsidP="00487D67">
      <w:pPr>
        <w:jc w:val="center"/>
        <w:rPr>
          <w:rFonts w:ascii="Times New Roman" w:hAnsi="Times New Roman" w:cs="Times New Roman"/>
          <w:sz w:val="24"/>
          <w:szCs w:val="24"/>
        </w:rPr>
      </w:pPr>
      <w:r w:rsidRPr="001B4EDC">
        <w:rPr>
          <w:rFonts w:ascii="Times New Roman" w:hAnsi="Times New Roman" w:cs="Times New Roman"/>
          <w:noProof/>
          <w:color w:val="F2ED0D"/>
          <w:sz w:val="24"/>
          <w:szCs w:val="24"/>
        </w:rPr>
        <w:drawing>
          <wp:inline distT="0" distB="0" distL="0" distR="0" wp14:anchorId="48A6FDA2" wp14:editId="495D10A9">
            <wp:extent cx="2162175" cy="28479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t xml:space="preserve">Report: </w:t>
      </w:r>
      <w:r w:rsidRPr="001B4EDC">
        <w:rPr>
          <w:rFonts w:ascii="Times New Roman" w:hAnsi="Times New Roman" w:cs="Times New Roman"/>
          <w:sz w:val="24"/>
          <w:szCs w:val="24"/>
        </w:rPr>
        <w:t xml:space="preserve">After evaluating this data, we find that the overall GPA improved significantly from the past year. In addition, the overall athletic GPA is considerably higher than the overall College of Arts and Science GPA. Our mandated year round study hall was linked to the improvement. Also, we were able to provide more departmental academic support for our athletes. </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t xml:space="preserve">Overall goal: </w:t>
      </w:r>
      <w:r w:rsidRPr="001B4EDC">
        <w:rPr>
          <w:rFonts w:ascii="Times New Roman" w:hAnsi="Times New Roman" w:cs="Times New Roman"/>
          <w:sz w:val="24"/>
          <w:szCs w:val="24"/>
        </w:rPr>
        <w:t>Increase recruiting efforts by 20 percent</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t xml:space="preserve">Progress Statement: </w:t>
      </w:r>
      <w:r w:rsidRPr="001B4EDC">
        <w:rPr>
          <w:rFonts w:ascii="Times New Roman" w:hAnsi="Times New Roman" w:cs="Times New Roman"/>
          <w:sz w:val="24"/>
          <w:szCs w:val="24"/>
        </w:rPr>
        <w:t xml:space="preserve">Our “new student athlete” number went up 40 percent.  </w:t>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lastRenderedPageBreak/>
        <w:t xml:space="preserve">Assessment indicators: </w:t>
      </w:r>
      <w:r w:rsidRPr="001B4EDC">
        <w:rPr>
          <w:rFonts w:ascii="Times New Roman" w:hAnsi="Times New Roman" w:cs="Times New Roman"/>
          <w:sz w:val="24"/>
          <w:szCs w:val="24"/>
        </w:rPr>
        <w:t>Early recruiting efforts, increased communication in the summer prior to fall sport tryouts, visits to local high schools, preseason interest meetings, better relationship with Trinity admissions.</w:t>
      </w:r>
    </w:p>
    <w:p w:rsidR="00487D67" w:rsidRPr="001B4EDC" w:rsidRDefault="00487D67" w:rsidP="00487D67">
      <w:pPr>
        <w:jc w:val="center"/>
        <w:rPr>
          <w:rFonts w:ascii="Times New Roman" w:hAnsi="Times New Roman" w:cs="Times New Roman"/>
          <w:sz w:val="24"/>
          <w:szCs w:val="24"/>
        </w:rPr>
      </w:pPr>
      <w:r w:rsidRPr="001B4EDC">
        <w:rPr>
          <w:rFonts w:ascii="Times New Roman" w:hAnsi="Times New Roman" w:cs="Times New Roman"/>
          <w:noProof/>
          <w:sz w:val="24"/>
          <w:szCs w:val="24"/>
        </w:rPr>
        <w:drawing>
          <wp:inline distT="0" distB="0" distL="0" distR="0" wp14:anchorId="394798E6" wp14:editId="0AC180B5">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7D67" w:rsidRPr="001B4EDC" w:rsidRDefault="00487D67" w:rsidP="00487D67">
      <w:pPr>
        <w:rPr>
          <w:rFonts w:ascii="Times New Roman" w:hAnsi="Times New Roman" w:cs="Times New Roman"/>
          <w:sz w:val="24"/>
          <w:szCs w:val="24"/>
        </w:rPr>
      </w:pPr>
      <w:r w:rsidRPr="001B4EDC">
        <w:rPr>
          <w:rFonts w:ascii="Times New Roman" w:hAnsi="Times New Roman" w:cs="Times New Roman"/>
          <w:b/>
          <w:sz w:val="24"/>
          <w:szCs w:val="24"/>
        </w:rPr>
        <w:t xml:space="preserve">Report: </w:t>
      </w:r>
      <w:r w:rsidRPr="001B4EDC">
        <w:rPr>
          <w:rFonts w:ascii="Times New Roman" w:hAnsi="Times New Roman" w:cs="Times New Roman"/>
          <w:sz w:val="24"/>
          <w:szCs w:val="24"/>
        </w:rPr>
        <w:t>After evaluating this data, we conclude that early recruiting efforts, local high school visits, preseason interest meetings, and our better relationship with admissions were all key factors in increasing our recruitment numbers. These efforts were instrumental in improving the quality of our athletes.  All sports except softball had an increase in win percentage, and our GPA greatly increased. We can also conclude that extreme measures must be taken for student athlete retention. I believe that with all of our 2014-15 players eligible, and the relationship created between the student athletes and staff, we will have a good retention rate going into 2015-16.</w:t>
      </w:r>
    </w:p>
    <w:p w:rsidR="00487D67" w:rsidRPr="001B4EDC" w:rsidRDefault="00487D67" w:rsidP="00487D67">
      <w:pPr>
        <w:rPr>
          <w:rFonts w:ascii="Times New Roman" w:hAnsi="Times New Roman" w:cs="Times New Roman"/>
          <w:b/>
          <w:sz w:val="24"/>
          <w:szCs w:val="24"/>
        </w:rPr>
      </w:pPr>
      <w:r>
        <w:rPr>
          <w:rFonts w:ascii="Times New Roman" w:hAnsi="Times New Roman" w:cs="Times New Roman"/>
          <w:b/>
          <w:sz w:val="24"/>
          <w:szCs w:val="24"/>
        </w:rPr>
        <w:t xml:space="preserve">V. </w:t>
      </w:r>
      <w:r>
        <w:rPr>
          <w:rFonts w:ascii="Times New Roman" w:hAnsi="Times New Roman" w:cs="Times New Roman"/>
          <w:b/>
          <w:sz w:val="24"/>
          <w:szCs w:val="24"/>
        </w:rPr>
        <w:tab/>
        <w:t>New Goals for 2015-2016</w:t>
      </w:r>
    </w:p>
    <w:p w:rsidR="00487D67" w:rsidRPr="001B4EDC" w:rsidRDefault="00487D67" w:rsidP="00487D67">
      <w:pPr>
        <w:pStyle w:val="ListParagraph"/>
        <w:numPr>
          <w:ilvl w:val="0"/>
          <w:numId w:val="1"/>
        </w:numPr>
        <w:spacing w:after="0" w:line="240" w:lineRule="auto"/>
        <w:rPr>
          <w:rFonts w:ascii="Times New Roman" w:hAnsi="Times New Roman" w:cs="Times New Roman"/>
          <w:b/>
          <w:sz w:val="24"/>
          <w:szCs w:val="24"/>
        </w:rPr>
      </w:pPr>
      <w:r w:rsidRPr="001B4EDC">
        <w:rPr>
          <w:rFonts w:ascii="Times New Roman" w:hAnsi="Times New Roman" w:cs="Times New Roman"/>
          <w:sz w:val="24"/>
          <w:szCs w:val="24"/>
        </w:rPr>
        <w:t>Have a student athlete retention rate of 85 percent or higher.</w:t>
      </w:r>
    </w:p>
    <w:p w:rsidR="00487D67" w:rsidRPr="001B4EDC" w:rsidRDefault="00487D67" w:rsidP="00487D67">
      <w:pPr>
        <w:pStyle w:val="ListParagraph"/>
        <w:numPr>
          <w:ilvl w:val="0"/>
          <w:numId w:val="1"/>
        </w:numPr>
        <w:spacing w:after="0" w:line="240" w:lineRule="auto"/>
        <w:rPr>
          <w:rFonts w:ascii="Times New Roman" w:hAnsi="Times New Roman" w:cs="Times New Roman"/>
          <w:b/>
          <w:sz w:val="24"/>
          <w:szCs w:val="24"/>
        </w:rPr>
      </w:pPr>
      <w:r w:rsidRPr="001B4EDC">
        <w:rPr>
          <w:rFonts w:ascii="Times New Roman" w:hAnsi="Times New Roman" w:cs="Times New Roman"/>
          <w:sz w:val="24"/>
          <w:szCs w:val="24"/>
        </w:rPr>
        <w:t>Maintain an average GPA of 3.1 or higher.</w:t>
      </w:r>
    </w:p>
    <w:p w:rsidR="00487D67" w:rsidRPr="001B4EDC" w:rsidRDefault="00487D67" w:rsidP="00487D67">
      <w:pPr>
        <w:pStyle w:val="ListParagraph"/>
        <w:numPr>
          <w:ilvl w:val="0"/>
          <w:numId w:val="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Continue to increase home game attendance.</w:t>
      </w:r>
    </w:p>
    <w:p w:rsidR="00487D67" w:rsidRPr="001B4EDC" w:rsidRDefault="00487D67" w:rsidP="00487D67">
      <w:pPr>
        <w:pStyle w:val="ListParagraph"/>
        <w:numPr>
          <w:ilvl w:val="0"/>
          <w:numId w:val="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Incorporate at least two community service projects per semester.</w:t>
      </w:r>
    </w:p>
    <w:p w:rsidR="00487D67" w:rsidRPr="001B4EDC" w:rsidRDefault="00487D67" w:rsidP="00487D67">
      <w:pPr>
        <w:pStyle w:val="ListParagraph"/>
        <w:numPr>
          <w:ilvl w:val="0"/>
          <w:numId w:val="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Maintain full rosters for sports – goal of 60 total athletes.</w:t>
      </w:r>
    </w:p>
    <w:p w:rsidR="00487D67" w:rsidRPr="001B4EDC" w:rsidRDefault="00487D67" w:rsidP="00487D67">
      <w:pPr>
        <w:pStyle w:val="ListParagraph"/>
        <w:numPr>
          <w:ilvl w:val="0"/>
          <w:numId w:val="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Create a better relationship between the Athletic Department and the rest of the Trinity community.</w:t>
      </w:r>
    </w:p>
    <w:p w:rsidR="00487D67" w:rsidRPr="001B4EDC" w:rsidRDefault="00487D67" w:rsidP="00487D67">
      <w:pPr>
        <w:pStyle w:val="ListParagraph"/>
        <w:numPr>
          <w:ilvl w:val="0"/>
          <w:numId w:val="1"/>
        </w:numPr>
        <w:spacing w:after="0" w:line="240" w:lineRule="auto"/>
        <w:rPr>
          <w:rFonts w:ascii="Times New Roman" w:hAnsi="Times New Roman" w:cs="Times New Roman"/>
          <w:sz w:val="24"/>
          <w:szCs w:val="24"/>
        </w:rPr>
      </w:pPr>
      <w:r w:rsidRPr="001B4EDC">
        <w:rPr>
          <w:rFonts w:ascii="Times New Roman" w:hAnsi="Times New Roman" w:cs="Times New Roman"/>
          <w:sz w:val="24"/>
          <w:szCs w:val="24"/>
        </w:rPr>
        <w:t>Find a suitable, cost effective conference for Trinity Athletics.</w:t>
      </w:r>
    </w:p>
    <w:p w:rsidR="00487D67" w:rsidRPr="001B4EDC" w:rsidRDefault="00487D67" w:rsidP="00487D67">
      <w:pPr>
        <w:rPr>
          <w:rFonts w:ascii="Times New Roman" w:hAnsi="Times New Roman" w:cs="Times New Roman"/>
          <w:sz w:val="24"/>
          <w:szCs w:val="24"/>
        </w:rPr>
      </w:pPr>
    </w:p>
    <w:p w:rsidR="00487D67" w:rsidRDefault="00487D67" w:rsidP="00487D67">
      <w:pPr>
        <w:rPr>
          <w:rFonts w:ascii="Times New Roman" w:hAnsi="Times New Roman" w:cs="Times New Roman"/>
          <w:sz w:val="24"/>
          <w:szCs w:val="24"/>
        </w:rPr>
      </w:pPr>
      <w:r>
        <w:rPr>
          <w:rFonts w:ascii="Times New Roman" w:hAnsi="Times New Roman" w:cs="Times New Roman"/>
          <w:sz w:val="24"/>
          <w:szCs w:val="24"/>
        </w:rPr>
        <w:br w:type="page"/>
      </w:r>
    </w:p>
    <w:p w:rsidR="00487D67" w:rsidRPr="004A0839" w:rsidRDefault="00487D67" w:rsidP="00487D67">
      <w:pPr>
        <w:jc w:val="center"/>
        <w:rPr>
          <w:rFonts w:ascii="Times New Roman" w:hAnsi="Times New Roman" w:cs="Times New Roman"/>
          <w:sz w:val="24"/>
          <w:szCs w:val="24"/>
        </w:rPr>
      </w:pPr>
      <w:r>
        <w:rPr>
          <w:rFonts w:ascii="Times New Roman" w:hAnsi="Times New Roman" w:cs="Times New Roman"/>
          <w:sz w:val="24"/>
          <w:szCs w:val="24"/>
        </w:rPr>
        <w:lastRenderedPageBreak/>
        <w:t>Tiger Athletics Awards</w:t>
      </w:r>
    </w:p>
    <w:p w:rsidR="00487D67" w:rsidRPr="001B4EDC" w:rsidRDefault="00487D67" w:rsidP="00487D67">
      <w:pPr>
        <w:rPr>
          <w:rFonts w:ascii="Times New Roman" w:hAnsi="Times New Roman" w:cs="Times New Roman"/>
          <w:b/>
          <w:caps/>
          <w:sz w:val="24"/>
          <w:szCs w:val="24"/>
          <w:u w:val="single"/>
        </w:rPr>
      </w:pPr>
      <w:r w:rsidRPr="001B4EDC">
        <w:rPr>
          <w:rFonts w:ascii="Times New Roman" w:hAnsi="Times New Roman" w:cs="Times New Roman"/>
          <w:b/>
          <w:sz w:val="24"/>
          <w:szCs w:val="24"/>
          <w:u w:val="single"/>
        </w:rPr>
        <w:t>BASKETBALL</w:t>
      </w:r>
    </w:p>
    <w:p w:rsidR="00487D67" w:rsidRPr="001B4EDC" w:rsidRDefault="00487D67" w:rsidP="00487D67">
      <w:pPr>
        <w:rPr>
          <w:rFonts w:ascii="Times New Roman" w:hAnsi="Times New Roman" w:cs="Times New Roman"/>
          <w:b/>
          <w:sz w:val="24"/>
          <w:szCs w:val="24"/>
        </w:rPr>
      </w:pPr>
      <w:r w:rsidRPr="001B4EDC">
        <w:rPr>
          <w:rFonts w:ascii="Times New Roman" w:hAnsi="Times New Roman" w:cs="Times New Roman"/>
          <w:b/>
          <w:sz w:val="24"/>
          <w:szCs w:val="24"/>
        </w:rPr>
        <w:t>National NCAA DIII Rankings</w:t>
      </w:r>
    </w:p>
    <w:p w:rsidR="00487D67" w:rsidRPr="00971D76" w:rsidRDefault="00487D67" w:rsidP="00487D67">
      <w:pPr>
        <w:pStyle w:val="ListParagraph"/>
        <w:numPr>
          <w:ilvl w:val="0"/>
          <w:numId w:val="3"/>
        </w:numPr>
        <w:rPr>
          <w:rFonts w:ascii="Times New Roman" w:hAnsi="Times New Roman" w:cs="Times New Roman"/>
          <w:sz w:val="24"/>
          <w:szCs w:val="24"/>
        </w:rPr>
      </w:pPr>
      <w:r w:rsidRPr="00971D76">
        <w:rPr>
          <w:rFonts w:ascii="Times New Roman" w:hAnsi="Times New Roman" w:cs="Times New Roman"/>
          <w:b/>
          <w:sz w:val="24"/>
          <w:szCs w:val="24"/>
        </w:rPr>
        <w:t>4</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Offensive Rebounds/Game</w:t>
      </w:r>
    </w:p>
    <w:p w:rsidR="00487D67" w:rsidRPr="00971D76" w:rsidRDefault="00487D67" w:rsidP="00487D67">
      <w:pPr>
        <w:pStyle w:val="ListParagraph"/>
        <w:numPr>
          <w:ilvl w:val="0"/>
          <w:numId w:val="3"/>
        </w:numPr>
        <w:rPr>
          <w:rFonts w:ascii="Times New Roman" w:hAnsi="Times New Roman" w:cs="Times New Roman"/>
          <w:sz w:val="24"/>
          <w:szCs w:val="24"/>
        </w:rPr>
      </w:pPr>
      <w:r w:rsidRPr="00971D76">
        <w:rPr>
          <w:rFonts w:ascii="Times New Roman" w:hAnsi="Times New Roman" w:cs="Times New Roman"/>
          <w:b/>
          <w:sz w:val="24"/>
          <w:szCs w:val="24"/>
        </w:rPr>
        <w:t>6</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Rebound Margin; Scoring Defense</w:t>
      </w:r>
    </w:p>
    <w:p w:rsidR="00487D67" w:rsidRPr="00971D76" w:rsidRDefault="00487D67" w:rsidP="00487D67">
      <w:pPr>
        <w:pStyle w:val="ListParagraph"/>
        <w:numPr>
          <w:ilvl w:val="0"/>
          <w:numId w:val="3"/>
        </w:numPr>
        <w:rPr>
          <w:rFonts w:ascii="Times New Roman" w:hAnsi="Times New Roman" w:cs="Times New Roman"/>
          <w:sz w:val="24"/>
          <w:szCs w:val="24"/>
        </w:rPr>
      </w:pPr>
      <w:r w:rsidRPr="00971D76">
        <w:rPr>
          <w:rFonts w:ascii="Times New Roman" w:hAnsi="Times New Roman" w:cs="Times New Roman"/>
          <w:b/>
          <w:sz w:val="24"/>
          <w:szCs w:val="24"/>
        </w:rPr>
        <w:t>8</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Field Goal Percentage Defense</w:t>
      </w:r>
    </w:p>
    <w:p w:rsidR="00487D67" w:rsidRPr="00971D76" w:rsidRDefault="00487D67" w:rsidP="00487D67">
      <w:pPr>
        <w:pStyle w:val="ListParagraph"/>
        <w:numPr>
          <w:ilvl w:val="0"/>
          <w:numId w:val="3"/>
        </w:numPr>
        <w:rPr>
          <w:rFonts w:ascii="Times New Roman" w:hAnsi="Times New Roman" w:cs="Times New Roman"/>
          <w:sz w:val="24"/>
          <w:szCs w:val="24"/>
        </w:rPr>
      </w:pPr>
      <w:r w:rsidRPr="00971D76">
        <w:rPr>
          <w:rFonts w:ascii="Times New Roman" w:hAnsi="Times New Roman" w:cs="Times New Roman"/>
          <w:b/>
          <w:sz w:val="24"/>
          <w:szCs w:val="24"/>
        </w:rPr>
        <w:t>11</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Steals/Game</w:t>
      </w:r>
    </w:p>
    <w:p w:rsidR="00487D67" w:rsidRPr="00971D76" w:rsidRDefault="00487D67" w:rsidP="00487D67">
      <w:pPr>
        <w:pStyle w:val="ListParagraph"/>
        <w:numPr>
          <w:ilvl w:val="0"/>
          <w:numId w:val="3"/>
        </w:numPr>
        <w:rPr>
          <w:rFonts w:ascii="Times New Roman" w:hAnsi="Times New Roman" w:cs="Times New Roman"/>
          <w:sz w:val="24"/>
          <w:szCs w:val="24"/>
        </w:rPr>
      </w:pPr>
      <w:r w:rsidRPr="00971D76">
        <w:rPr>
          <w:rFonts w:ascii="Times New Roman" w:hAnsi="Times New Roman" w:cs="Times New Roman"/>
          <w:b/>
          <w:sz w:val="24"/>
          <w:szCs w:val="24"/>
        </w:rPr>
        <w:t>14</w:t>
      </w:r>
      <w:r w:rsidRPr="00971D76">
        <w:rPr>
          <w:rFonts w:ascii="Times New Roman" w:hAnsi="Times New Roman" w:cs="Times New Roman"/>
          <w:b/>
          <w:sz w:val="24"/>
          <w:szCs w:val="24"/>
          <w:vertAlign w:val="superscript"/>
        </w:rPr>
        <w:t>th</w:t>
      </w:r>
      <w:r w:rsidRPr="00971D76">
        <w:rPr>
          <w:rFonts w:ascii="Times New Roman" w:hAnsi="Times New Roman" w:cs="Times New Roman"/>
          <w:b/>
          <w:sz w:val="24"/>
          <w:szCs w:val="24"/>
        </w:rPr>
        <w:t>:</w:t>
      </w:r>
      <w:r w:rsidRPr="00971D76">
        <w:rPr>
          <w:rFonts w:ascii="Times New Roman" w:hAnsi="Times New Roman" w:cs="Times New Roman"/>
          <w:sz w:val="24"/>
          <w:szCs w:val="24"/>
        </w:rPr>
        <w:t xml:space="preserve"> Defense Rebounds/Game</w:t>
      </w:r>
    </w:p>
    <w:p w:rsidR="00487D67" w:rsidRPr="00971D76" w:rsidRDefault="00487D67" w:rsidP="00487D67">
      <w:pPr>
        <w:pStyle w:val="ListParagraph"/>
        <w:numPr>
          <w:ilvl w:val="0"/>
          <w:numId w:val="3"/>
        </w:numPr>
        <w:rPr>
          <w:rFonts w:ascii="Times New Roman" w:hAnsi="Times New Roman" w:cs="Times New Roman"/>
          <w:sz w:val="24"/>
          <w:szCs w:val="24"/>
        </w:rPr>
      </w:pPr>
      <w:r w:rsidRPr="00971D76">
        <w:rPr>
          <w:rFonts w:ascii="Times New Roman" w:hAnsi="Times New Roman" w:cs="Times New Roman"/>
          <w:b/>
          <w:sz w:val="24"/>
          <w:szCs w:val="24"/>
        </w:rPr>
        <w:t>Individual:</w:t>
      </w:r>
      <w:r w:rsidRPr="00971D76">
        <w:rPr>
          <w:rFonts w:ascii="Times New Roman" w:hAnsi="Times New Roman" w:cs="Times New Roman"/>
          <w:sz w:val="24"/>
          <w:szCs w:val="24"/>
        </w:rPr>
        <w:t xml:space="preserve"> </w:t>
      </w:r>
      <w:r w:rsidRPr="00971D76">
        <w:rPr>
          <w:rFonts w:ascii="Times New Roman" w:hAnsi="Times New Roman" w:cs="Times New Roman"/>
          <w:b/>
          <w:sz w:val="24"/>
          <w:szCs w:val="24"/>
        </w:rPr>
        <w:t>Blessing Hayes: 2</w:t>
      </w:r>
      <w:r w:rsidRPr="00971D76">
        <w:rPr>
          <w:rFonts w:ascii="Times New Roman" w:hAnsi="Times New Roman" w:cs="Times New Roman"/>
          <w:b/>
          <w:sz w:val="24"/>
          <w:szCs w:val="24"/>
          <w:vertAlign w:val="superscript"/>
        </w:rPr>
        <w:t>nd</w:t>
      </w:r>
      <w:r w:rsidRPr="00971D76">
        <w:rPr>
          <w:rFonts w:ascii="Times New Roman" w:hAnsi="Times New Roman" w:cs="Times New Roman"/>
          <w:sz w:val="24"/>
          <w:szCs w:val="24"/>
        </w:rPr>
        <w:t xml:space="preserve"> Offensive Rebounds/Game; </w:t>
      </w:r>
      <w:r w:rsidRPr="00971D76">
        <w:rPr>
          <w:rFonts w:ascii="Times New Roman" w:hAnsi="Times New Roman" w:cs="Times New Roman"/>
          <w:b/>
          <w:sz w:val="24"/>
          <w:szCs w:val="24"/>
        </w:rPr>
        <w:t>12</w:t>
      </w:r>
      <w:r w:rsidRPr="00971D76">
        <w:rPr>
          <w:rFonts w:ascii="Times New Roman" w:hAnsi="Times New Roman" w:cs="Times New Roman"/>
          <w:b/>
          <w:sz w:val="24"/>
          <w:szCs w:val="24"/>
          <w:vertAlign w:val="superscript"/>
        </w:rPr>
        <w:t>th</w:t>
      </w:r>
      <w:r w:rsidRPr="00971D76">
        <w:rPr>
          <w:rFonts w:ascii="Times New Roman" w:hAnsi="Times New Roman" w:cs="Times New Roman"/>
          <w:sz w:val="24"/>
          <w:szCs w:val="24"/>
        </w:rPr>
        <w:t xml:space="preserve"> Rebounds/Game</w:t>
      </w:r>
    </w:p>
    <w:p w:rsidR="00487D67" w:rsidRPr="001B4EDC" w:rsidRDefault="00487D67" w:rsidP="00487D67">
      <w:pPr>
        <w:rPr>
          <w:rFonts w:ascii="Times New Roman" w:hAnsi="Times New Roman" w:cs="Times New Roman"/>
          <w:b/>
          <w:sz w:val="24"/>
          <w:szCs w:val="24"/>
        </w:rPr>
      </w:pPr>
      <w:r w:rsidRPr="001B4EDC">
        <w:rPr>
          <w:rFonts w:ascii="Times New Roman" w:hAnsi="Times New Roman" w:cs="Times New Roman"/>
          <w:b/>
          <w:sz w:val="24"/>
          <w:szCs w:val="24"/>
        </w:rPr>
        <w:t>GSAC Rankings</w:t>
      </w:r>
    </w:p>
    <w:p w:rsidR="00487D67" w:rsidRPr="00971D76" w:rsidRDefault="00487D67" w:rsidP="00487D67">
      <w:pPr>
        <w:pStyle w:val="ListParagraph"/>
        <w:numPr>
          <w:ilvl w:val="0"/>
          <w:numId w:val="4"/>
        </w:numPr>
        <w:spacing w:after="0" w:line="240" w:lineRule="auto"/>
        <w:rPr>
          <w:rFonts w:ascii="Times New Roman" w:hAnsi="Times New Roman" w:cs="Times New Roman"/>
          <w:sz w:val="24"/>
          <w:szCs w:val="24"/>
        </w:rPr>
      </w:pPr>
      <w:r w:rsidRPr="00971D76">
        <w:rPr>
          <w:rFonts w:ascii="Times New Roman" w:hAnsi="Times New Roman" w:cs="Times New Roman"/>
          <w:b/>
          <w:sz w:val="24"/>
          <w:szCs w:val="24"/>
        </w:rPr>
        <w:t>1st:</w:t>
      </w:r>
      <w:r w:rsidRPr="00971D76">
        <w:rPr>
          <w:rFonts w:ascii="Times New Roman" w:hAnsi="Times New Roman" w:cs="Times New Roman"/>
          <w:sz w:val="24"/>
          <w:szCs w:val="24"/>
        </w:rPr>
        <w:t xml:space="preserve"> Defensive Rebounds/Game; Offensive Rebounds/Game; Rebound Margin; Scoring Margin; Win/Loss percentage; Field Goal Percentage Defense</w:t>
      </w:r>
    </w:p>
    <w:p w:rsidR="00487D67" w:rsidRPr="00971D76" w:rsidRDefault="00487D67" w:rsidP="00487D67">
      <w:pPr>
        <w:pStyle w:val="ListParagraph"/>
        <w:numPr>
          <w:ilvl w:val="0"/>
          <w:numId w:val="4"/>
        </w:numPr>
        <w:spacing w:after="0" w:line="240" w:lineRule="auto"/>
        <w:rPr>
          <w:rFonts w:ascii="Times New Roman" w:hAnsi="Times New Roman" w:cs="Times New Roman"/>
          <w:b/>
          <w:sz w:val="24"/>
          <w:szCs w:val="24"/>
        </w:rPr>
      </w:pPr>
      <w:r w:rsidRPr="00971D76">
        <w:rPr>
          <w:rFonts w:ascii="Times New Roman" w:hAnsi="Times New Roman" w:cs="Times New Roman"/>
          <w:b/>
          <w:sz w:val="24"/>
          <w:szCs w:val="24"/>
        </w:rPr>
        <w:t>2</w:t>
      </w:r>
      <w:r w:rsidRPr="00971D76">
        <w:rPr>
          <w:rFonts w:ascii="Times New Roman" w:hAnsi="Times New Roman" w:cs="Times New Roman"/>
          <w:b/>
          <w:sz w:val="24"/>
          <w:szCs w:val="24"/>
          <w:vertAlign w:val="superscript"/>
        </w:rPr>
        <w:t>nd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Assists/Game;</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Steals/Game; Turnover Margin</w:t>
      </w:r>
    </w:p>
    <w:p w:rsidR="00487D67" w:rsidRPr="00971D76" w:rsidRDefault="00487D67" w:rsidP="00487D67">
      <w:pPr>
        <w:pStyle w:val="ListParagraph"/>
        <w:numPr>
          <w:ilvl w:val="0"/>
          <w:numId w:val="4"/>
        </w:numPr>
        <w:spacing w:after="0" w:line="240" w:lineRule="auto"/>
        <w:rPr>
          <w:rFonts w:ascii="Times New Roman" w:hAnsi="Times New Roman" w:cs="Times New Roman"/>
          <w:b/>
          <w:sz w:val="24"/>
          <w:szCs w:val="24"/>
        </w:rPr>
      </w:pPr>
      <w:r w:rsidRPr="00971D76">
        <w:rPr>
          <w:rFonts w:ascii="Times New Roman" w:hAnsi="Times New Roman" w:cs="Times New Roman"/>
          <w:b/>
          <w:sz w:val="24"/>
          <w:szCs w:val="24"/>
        </w:rPr>
        <w:t>3</w:t>
      </w:r>
      <w:r w:rsidRPr="00971D76">
        <w:rPr>
          <w:rFonts w:ascii="Times New Roman" w:hAnsi="Times New Roman" w:cs="Times New Roman"/>
          <w:b/>
          <w:sz w:val="24"/>
          <w:szCs w:val="24"/>
          <w:vertAlign w:val="superscript"/>
        </w:rPr>
        <w:t>rd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Scoring Offense; 3 pt. Field Goal Defense</w:t>
      </w:r>
    </w:p>
    <w:p w:rsidR="00487D67" w:rsidRPr="00971D76" w:rsidRDefault="00487D67" w:rsidP="00487D67">
      <w:pPr>
        <w:pStyle w:val="ListParagraph"/>
        <w:numPr>
          <w:ilvl w:val="0"/>
          <w:numId w:val="4"/>
        </w:numPr>
        <w:spacing w:after="0" w:line="240" w:lineRule="auto"/>
        <w:rPr>
          <w:rFonts w:ascii="Times New Roman" w:hAnsi="Times New Roman" w:cs="Times New Roman"/>
          <w:sz w:val="24"/>
          <w:szCs w:val="24"/>
        </w:rPr>
      </w:pPr>
      <w:r w:rsidRPr="00971D76">
        <w:rPr>
          <w:rFonts w:ascii="Times New Roman" w:hAnsi="Times New Roman" w:cs="Times New Roman"/>
          <w:b/>
          <w:sz w:val="24"/>
          <w:szCs w:val="24"/>
        </w:rPr>
        <w:t>Individual GSAC Rankings: Blessing Hayes: 1</w:t>
      </w:r>
      <w:r w:rsidRPr="00971D76">
        <w:rPr>
          <w:rFonts w:ascii="Times New Roman" w:hAnsi="Times New Roman" w:cs="Times New Roman"/>
          <w:b/>
          <w:sz w:val="24"/>
          <w:szCs w:val="24"/>
          <w:vertAlign w:val="superscript"/>
        </w:rPr>
        <w:t>st</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 xml:space="preserve">Offensive Rebounds/Game, Rebounds/Game; </w:t>
      </w:r>
      <w:r w:rsidRPr="00971D76">
        <w:rPr>
          <w:rFonts w:ascii="Times New Roman" w:hAnsi="Times New Roman" w:cs="Times New Roman"/>
          <w:b/>
          <w:sz w:val="24"/>
          <w:szCs w:val="24"/>
        </w:rPr>
        <w:t>2</w:t>
      </w:r>
      <w:r w:rsidRPr="00971D76">
        <w:rPr>
          <w:rFonts w:ascii="Times New Roman" w:hAnsi="Times New Roman" w:cs="Times New Roman"/>
          <w:b/>
          <w:sz w:val="24"/>
          <w:szCs w:val="24"/>
          <w:vertAlign w:val="superscript"/>
        </w:rPr>
        <w:t>nd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Defensive Rebounds/Game, Double/Doubles;</w:t>
      </w:r>
      <w:r w:rsidRPr="00971D76">
        <w:rPr>
          <w:rFonts w:ascii="Times New Roman" w:hAnsi="Times New Roman" w:cs="Times New Roman"/>
          <w:b/>
          <w:sz w:val="24"/>
          <w:szCs w:val="24"/>
        </w:rPr>
        <w:t xml:space="preserve"> 3</w:t>
      </w:r>
      <w:r w:rsidRPr="00971D76">
        <w:rPr>
          <w:rFonts w:ascii="Times New Roman" w:hAnsi="Times New Roman" w:cs="Times New Roman"/>
          <w:b/>
          <w:sz w:val="24"/>
          <w:szCs w:val="24"/>
          <w:vertAlign w:val="superscript"/>
        </w:rPr>
        <w:t>rd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 xml:space="preserve">Assists/Game </w:t>
      </w:r>
      <w:r w:rsidRPr="00971D76">
        <w:rPr>
          <w:rFonts w:ascii="Times New Roman" w:hAnsi="Times New Roman" w:cs="Times New Roman"/>
          <w:b/>
          <w:sz w:val="24"/>
          <w:szCs w:val="24"/>
        </w:rPr>
        <w:t>Shelby Swann: 3</w:t>
      </w:r>
      <w:r w:rsidRPr="00971D76">
        <w:rPr>
          <w:rFonts w:ascii="Times New Roman" w:hAnsi="Times New Roman" w:cs="Times New Roman"/>
          <w:b/>
          <w:sz w:val="24"/>
          <w:szCs w:val="24"/>
          <w:vertAlign w:val="superscript"/>
        </w:rPr>
        <w:t>rd</w:t>
      </w:r>
      <w:r w:rsidRPr="00971D76">
        <w:rPr>
          <w:rFonts w:ascii="Times New Roman" w:hAnsi="Times New Roman" w:cs="Times New Roman"/>
          <w:b/>
          <w:sz w:val="24"/>
          <w:szCs w:val="24"/>
        </w:rPr>
        <w:t xml:space="preserve">: </w:t>
      </w:r>
      <w:r w:rsidRPr="00971D76">
        <w:rPr>
          <w:rFonts w:ascii="Times New Roman" w:hAnsi="Times New Roman" w:cs="Times New Roman"/>
          <w:sz w:val="24"/>
          <w:szCs w:val="24"/>
        </w:rPr>
        <w:t>Steals/Game</w:t>
      </w:r>
    </w:p>
    <w:p w:rsidR="00487D67" w:rsidRPr="001B4EDC" w:rsidRDefault="00487D67" w:rsidP="00487D67">
      <w:pPr>
        <w:pStyle w:val="ListParagraph"/>
      </w:pPr>
    </w:p>
    <w:p w:rsidR="00487D67" w:rsidRPr="001B4EDC" w:rsidRDefault="00487D67" w:rsidP="00487D67">
      <w:pPr>
        <w:rPr>
          <w:rFonts w:ascii="Times New Roman" w:hAnsi="Times New Roman" w:cs="Times New Roman"/>
          <w:b/>
          <w:sz w:val="24"/>
          <w:szCs w:val="24"/>
        </w:rPr>
      </w:pPr>
      <w:r w:rsidRPr="001B4EDC">
        <w:rPr>
          <w:rFonts w:ascii="Times New Roman" w:hAnsi="Times New Roman" w:cs="Times New Roman"/>
          <w:b/>
          <w:sz w:val="24"/>
          <w:szCs w:val="24"/>
        </w:rPr>
        <w:t>GSAC Awards</w:t>
      </w:r>
    </w:p>
    <w:p w:rsidR="00487D67" w:rsidRPr="001B4EDC" w:rsidRDefault="00487D67" w:rsidP="00487D67">
      <w:pPr>
        <w:pStyle w:val="ListParagraph"/>
        <w:numPr>
          <w:ilvl w:val="0"/>
          <w:numId w:val="5"/>
        </w:numPr>
        <w:rPr>
          <w:rFonts w:ascii="Times New Roman" w:hAnsi="Times New Roman" w:cs="Times New Roman"/>
          <w:sz w:val="24"/>
          <w:szCs w:val="24"/>
        </w:rPr>
      </w:pPr>
      <w:r w:rsidRPr="001B4EDC">
        <w:rPr>
          <w:rFonts w:ascii="Times New Roman" w:hAnsi="Times New Roman" w:cs="Times New Roman"/>
          <w:b/>
          <w:sz w:val="24"/>
          <w:szCs w:val="24"/>
        </w:rPr>
        <w:t>All-Conference Team:</w:t>
      </w:r>
      <w:r w:rsidRPr="001B4EDC">
        <w:rPr>
          <w:rFonts w:ascii="Times New Roman" w:hAnsi="Times New Roman" w:cs="Times New Roman"/>
          <w:sz w:val="24"/>
          <w:szCs w:val="24"/>
        </w:rPr>
        <w:t xml:space="preserve"> Blessing Hayes; Myesha Green</w:t>
      </w:r>
    </w:p>
    <w:p w:rsidR="00487D67" w:rsidRPr="001B4EDC" w:rsidRDefault="00487D67" w:rsidP="00487D67">
      <w:pPr>
        <w:pStyle w:val="ListParagraph"/>
        <w:numPr>
          <w:ilvl w:val="0"/>
          <w:numId w:val="5"/>
        </w:numPr>
        <w:rPr>
          <w:rFonts w:ascii="Times New Roman" w:hAnsi="Times New Roman" w:cs="Times New Roman"/>
          <w:sz w:val="24"/>
          <w:szCs w:val="24"/>
        </w:rPr>
      </w:pPr>
      <w:r w:rsidRPr="001B4EDC">
        <w:rPr>
          <w:rFonts w:ascii="Times New Roman" w:hAnsi="Times New Roman" w:cs="Times New Roman"/>
          <w:b/>
          <w:sz w:val="24"/>
          <w:szCs w:val="24"/>
        </w:rPr>
        <w:t>All-Academic Team:</w:t>
      </w:r>
      <w:r w:rsidRPr="001B4EDC">
        <w:rPr>
          <w:rFonts w:ascii="Times New Roman" w:hAnsi="Times New Roman" w:cs="Times New Roman"/>
          <w:sz w:val="24"/>
          <w:szCs w:val="24"/>
        </w:rPr>
        <w:t xml:space="preserve">  Asya Tucker; Blessing Hayes; Shelby Swann</w:t>
      </w:r>
    </w:p>
    <w:p w:rsidR="00487D67" w:rsidRPr="001B4EDC" w:rsidRDefault="00487D67" w:rsidP="00487D67">
      <w:pPr>
        <w:rPr>
          <w:rFonts w:ascii="Times New Roman" w:hAnsi="Times New Roman" w:cs="Times New Roman"/>
          <w:b/>
          <w:sz w:val="24"/>
          <w:szCs w:val="24"/>
          <w:u w:val="single"/>
        </w:rPr>
      </w:pPr>
      <w:r w:rsidRPr="001B4EDC">
        <w:rPr>
          <w:rFonts w:ascii="Times New Roman" w:hAnsi="Times New Roman" w:cs="Times New Roman"/>
          <w:b/>
          <w:sz w:val="24"/>
          <w:szCs w:val="24"/>
          <w:u w:val="single"/>
        </w:rPr>
        <w:t>SOCCER</w:t>
      </w:r>
    </w:p>
    <w:p w:rsidR="00487D67" w:rsidRPr="001B4EDC" w:rsidRDefault="00487D67" w:rsidP="00487D67">
      <w:pPr>
        <w:rPr>
          <w:rFonts w:ascii="Times New Roman" w:hAnsi="Times New Roman" w:cs="Times New Roman"/>
          <w:b/>
          <w:smallCaps/>
          <w:sz w:val="24"/>
          <w:szCs w:val="24"/>
        </w:rPr>
      </w:pPr>
      <w:proofErr w:type="gramStart"/>
      <w:r w:rsidRPr="001B4EDC">
        <w:rPr>
          <w:rFonts w:ascii="Times New Roman" w:hAnsi="Times New Roman" w:cs="Times New Roman"/>
          <w:b/>
          <w:smallCaps/>
          <w:sz w:val="24"/>
          <w:szCs w:val="24"/>
        </w:rPr>
        <w:t>GSAC  AWARDS</w:t>
      </w:r>
      <w:proofErr w:type="gramEnd"/>
    </w:p>
    <w:p w:rsidR="00487D67" w:rsidRPr="001B4EDC" w:rsidRDefault="00487D67" w:rsidP="00487D67">
      <w:pPr>
        <w:pStyle w:val="ListParagraph"/>
        <w:numPr>
          <w:ilvl w:val="0"/>
          <w:numId w:val="6"/>
        </w:numPr>
        <w:rPr>
          <w:rFonts w:ascii="Times New Roman" w:hAnsi="Times New Roman" w:cs="Times New Roman"/>
          <w:sz w:val="24"/>
          <w:szCs w:val="24"/>
        </w:rPr>
      </w:pPr>
      <w:r w:rsidRPr="001B4EDC">
        <w:rPr>
          <w:rFonts w:ascii="Times New Roman" w:hAnsi="Times New Roman" w:cs="Times New Roman"/>
          <w:b/>
          <w:sz w:val="24"/>
          <w:szCs w:val="24"/>
        </w:rPr>
        <w:t>All-Conference Team:</w:t>
      </w:r>
      <w:r w:rsidRPr="001B4EDC">
        <w:rPr>
          <w:rFonts w:ascii="Times New Roman" w:hAnsi="Times New Roman" w:cs="Times New Roman"/>
          <w:sz w:val="24"/>
          <w:szCs w:val="24"/>
        </w:rPr>
        <w:t xml:space="preserve"> Asya Tucker; Abla Alodjinou</w:t>
      </w:r>
    </w:p>
    <w:p w:rsidR="00487D67" w:rsidRPr="001B4EDC" w:rsidRDefault="00487D67" w:rsidP="00487D67">
      <w:pPr>
        <w:pStyle w:val="ListParagraph"/>
        <w:numPr>
          <w:ilvl w:val="0"/>
          <w:numId w:val="6"/>
        </w:numPr>
        <w:rPr>
          <w:rFonts w:ascii="Times New Roman" w:hAnsi="Times New Roman" w:cs="Times New Roman"/>
          <w:sz w:val="24"/>
          <w:szCs w:val="24"/>
        </w:rPr>
      </w:pPr>
      <w:r w:rsidRPr="001B4EDC">
        <w:rPr>
          <w:rFonts w:ascii="Times New Roman" w:hAnsi="Times New Roman" w:cs="Times New Roman"/>
          <w:b/>
          <w:sz w:val="24"/>
          <w:szCs w:val="24"/>
        </w:rPr>
        <w:t>All-Freshman Team:</w:t>
      </w:r>
      <w:r w:rsidRPr="001B4EDC">
        <w:rPr>
          <w:rFonts w:ascii="Times New Roman" w:hAnsi="Times New Roman" w:cs="Times New Roman"/>
          <w:sz w:val="24"/>
          <w:szCs w:val="24"/>
        </w:rPr>
        <w:t xml:space="preserve"> </w:t>
      </w:r>
      <w:proofErr w:type="spellStart"/>
      <w:r w:rsidRPr="001B4EDC">
        <w:rPr>
          <w:rFonts w:ascii="Times New Roman" w:hAnsi="Times New Roman" w:cs="Times New Roman"/>
          <w:sz w:val="24"/>
          <w:szCs w:val="24"/>
        </w:rPr>
        <w:t>Raissa</w:t>
      </w:r>
      <w:proofErr w:type="spellEnd"/>
      <w:r w:rsidRPr="001B4EDC">
        <w:rPr>
          <w:rFonts w:ascii="Times New Roman" w:hAnsi="Times New Roman" w:cs="Times New Roman"/>
          <w:sz w:val="24"/>
          <w:szCs w:val="24"/>
        </w:rPr>
        <w:t xml:space="preserve"> Audrey Tseumie</w:t>
      </w:r>
    </w:p>
    <w:p w:rsidR="00487D67" w:rsidRPr="001B4EDC" w:rsidRDefault="00487D67" w:rsidP="00487D67">
      <w:pPr>
        <w:pStyle w:val="ListParagraph"/>
        <w:numPr>
          <w:ilvl w:val="0"/>
          <w:numId w:val="6"/>
        </w:numPr>
        <w:rPr>
          <w:rFonts w:ascii="Times New Roman" w:hAnsi="Times New Roman" w:cs="Times New Roman"/>
          <w:sz w:val="24"/>
          <w:szCs w:val="24"/>
        </w:rPr>
      </w:pPr>
      <w:r w:rsidRPr="001B4EDC">
        <w:rPr>
          <w:rFonts w:ascii="Times New Roman" w:hAnsi="Times New Roman" w:cs="Times New Roman"/>
          <w:b/>
          <w:sz w:val="24"/>
          <w:szCs w:val="24"/>
        </w:rPr>
        <w:t>All-Academic Team:</w:t>
      </w:r>
      <w:r w:rsidRPr="001B4EDC">
        <w:rPr>
          <w:rFonts w:ascii="Times New Roman" w:hAnsi="Times New Roman" w:cs="Times New Roman"/>
          <w:sz w:val="24"/>
          <w:szCs w:val="24"/>
        </w:rPr>
        <w:t xml:space="preserve"> Asya Tucker; Teresita Hernandez-Arriola</w:t>
      </w:r>
    </w:p>
    <w:p w:rsidR="00487D67" w:rsidRPr="001B4EDC" w:rsidRDefault="00487D67" w:rsidP="00487D67">
      <w:pPr>
        <w:rPr>
          <w:rFonts w:ascii="Times New Roman" w:hAnsi="Times New Roman" w:cs="Times New Roman"/>
          <w:b/>
          <w:sz w:val="24"/>
          <w:szCs w:val="24"/>
          <w:u w:val="single"/>
        </w:rPr>
      </w:pPr>
      <w:r w:rsidRPr="001B4EDC">
        <w:rPr>
          <w:rFonts w:ascii="Times New Roman" w:hAnsi="Times New Roman" w:cs="Times New Roman"/>
          <w:b/>
          <w:sz w:val="24"/>
          <w:szCs w:val="24"/>
          <w:u w:val="single"/>
        </w:rPr>
        <w:t>SOFTBALL</w:t>
      </w:r>
    </w:p>
    <w:p w:rsidR="00487D67" w:rsidRPr="001B4EDC" w:rsidRDefault="00487D67" w:rsidP="00487D67">
      <w:pPr>
        <w:rPr>
          <w:rFonts w:ascii="Times New Roman" w:hAnsi="Times New Roman" w:cs="Times New Roman"/>
          <w:b/>
          <w:sz w:val="24"/>
          <w:szCs w:val="24"/>
        </w:rPr>
      </w:pPr>
      <w:r w:rsidRPr="001B4EDC">
        <w:rPr>
          <w:rFonts w:ascii="Times New Roman" w:hAnsi="Times New Roman" w:cs="Times New Roman"/>
          <w:b/>
          <w:sz w:val="24"/>
          <w:szCs w:val="24"/>
        </w:rPr>
        <w:t>GSAC AWARDS</w:t>
      </w:r>
    </w:p>
    <w:p w:rsidR="00487D67" w:rsidRPr="0030377B" w:rsidRDefault="00487D67" w:rsidP="00487D67">
      <w:pPr>
        <w:pStyle w:val="ListParagraph"/>
        <w:numPr>
          <w:ilvl w:val="0"/>
          <w:numId w:val="7"/>
        </w:numPr>
        <w:spacing w:after="0" w:line="240" w:lineRule="auto"/>
        <w:rPr>
          <w:rFonts w:ascii="Times New Roman" w:hAnsi="Times New Roman" w:cs="Times New Roman"/>
          <w:sz w:val="24"/>
          <w:szCs w:val="24"/>
        </w:rPr>
      </w:pPr>
      <w:r w:rsidRPr="0030377B">
        <w:rPr>
          <w:rFonts w:ascii="Times New Roman" w:hAnsi="Times New Roman" w:cs="Times New Roman"/>
          <w:b/>
          <w:sz w:val="24"/>
          <w:szCs w:val="24"/>
        </w:rPr>
        <w:t>All-Academic Team:</w:t>
      </w:r>
      <w:r w:rsidRPr="0030377B">
        <w:rPr>
          <w:rFonts w:ascii="Times New Roman" w:hAnsi="Times New Roman" w:cs="Times New Roman"/>
          <w:sz w:val="24"/>
          <w:szCs w:val="24"/>
        </w:rPr>
        <w:t xml:space="preserve"> Blessing Hayes</w:t>
      </w:r>
    </w:p>
    <w:p w:rsidR="00487D67" w:rsidRPr="001B4EDC" w:rsidRDefault="00487D67" w:rsidP="00487D67">
      <w:pPr>
        <w:rPr>
          <w:rFonts w:ascii="Times New Roman" w:hAnsi="Times New Roman" w:cs="Times New Roman"/>
          <w:b/>
          <w:sz w:val="24"/>
          <w:szCs w:val="24"/>
          <w:u w:val="single"/>
        </w:rPr>
      </w:pPr>
      <w:r>
        <w:rPr>
          <w:rFonts w:ascii="Times New Roman" w:hAnsi="Times New Roman" w:cs="Times New Roman"/>
          <w:b/>
          <w:sz w:val="24"/>
          <w:szCs w:val="24"/>
          <w:u w:val="single"/>
        </w:rPr>
        <w:br/>
      </w:r>
      <w:r w:rsidRPr="001B4EDC">
        <w:rPr>
          <w:rFonts w:ascii="Times New Roman" w:hAnsi="Times New Roman" w:cs="Times New Roman"/>
          <w:b/>
          <w:sz w:val="24"/>
          <w:szCs w:val="24"/>
          <w:u w:val="single"/>
        </w:rPr>
        <w:t>TENNIS</w:t>
      </w:r>
    </w:p>
    <w:p w:rsidR="00487D67" w:rsidRPr="001B4EDC" w:rsidRDefault="00487D67" w:rsidP="00487D67">
      <w:pPr>
        <w:rPr>
          <w:rFonts w:ascii="Times New Roman" w:hAnsi="Times New Roman" w:cs="Times New Roman"/>
          <w:b/>
          <w:sz w:val="24"/>
          <w:szCs w:val="24"/>
        </w:rPr>
      </w:pPr>
      <w:r w:rsidRPr="001B4EDC">
        <w:rPr>
          <w:rFonts w:ascii="Times New Roman" w:hAnsi="Times New Roman" w:cs="Times New Roman"/>
          <w:b/>
          <w:sz w:val="24"/>
          <w:szCs w:val="24"/>
        </w:rPr>
        <w:t>GSAC AWARDS</w:t>
      </w:r>
    </w:p>
    <w:p w:rsidR="00487D67" w:rsidRPr="0030377B" w:rsidRDefault="00487D67" w:rsidP="00487D67">
      <w:pPr>
        <w:pStyle w:val="ListParagraph"/>
        <w:numPr>
          <w:ilvl w:val="0"/>
          <w:numId w:val="8"/>
        </w:numPr>
        <w:spacing w:after="0" w:line="240" w:lineRule="auto"/>
        <w:rPr>
          <w:rFonts w:ascii="Times New Roman" w:hAnsi="Times New Roman" w:cs="Times New Roman"/>
          <w:sz w:val="24"/>
          <w:szCs w:val="24"/>
        </w:rPr>
      </w:pPr>
      <w:r w:rsidRPr="0030377B">
        <w:rPr>
          <w:rFonts w:ascii="Times New Roman" w:hAnsi="Times New Roman" w:cs="Times New Roman"/>
          <w:b/>
          <w:sz w:val="24"/>
          <w:szCs w:val="24"/>
        </w:rPr>
        <w:lastRenderedPageBreak/>
        <w:t>All-Conference:</w:t>
      </w:r>
      <w:r w:rsidRPr="0030377B">
        <w:rPr>
          <w:rFonts w:ascii="Times New Roman" w:hAnsi="Times New Roman" w:cs="Times New Roman"/>
          <w:sz w:val="24"/>
          <w:szCs w:val="24"/>
        </w:rPr>
        <w:t xml:space="preserve"> Yashoda Premysler</w:t>
      </w:r>
    </w:p>
    <w:p w:rsidR="00487D67" w:rsidRPr="0030377B" w:rsidRDefault="00487D67" w:rsidP="00487D67">
      <w:pPr>
        <w:pStyle w:val="ListParagraph"/>
        <w:numPr>
          <w:ilvl w:val="0"/>
          <w:numId w:val="9"/>
        </w:numPr>
        <w:rPr>
          <w:rFonts w:ascii="Times New Roman" w:hAnsi="Times New Roman" w:cs="Times New Roman"/>
          <w:sz w:val="24"/>
          <w:szCs w:val="24"/>
        </w:rPr>
      </w:pPr>
      <w:r w:rsidRPr="0030377B">
        <w:rPr>
          <w:rFonts w:ascii="Times New Roman" w:hAnsi="Times New Roman" w:cs="Times New Roman"/>
          <w:b/>
          <w:sz w:val="24"/>
          <w:szCs w:val="24"/>
        </w:rPr>
        <w:t>All-Freshman Team:</w:t>
      </w:r>
      <w:r w:rsidRPr="0030377B">
        <w:rPr>
          <w:rFonts w:ascii="Times New Roman" w:hAnsi="Times New Roman" w:cs="Times New Roman"/>
          <w:sz w:val="24"/>
          <w:szCs w:val="24"/>
        </w:rPr>
        <w:t xml:space="preserve"> Patrice Sykes</w:t>
      </w:r>
    </w:p>
    <w:p w:rsidR="00487D67" w:rsidRPr="0030377B" w:rsidRDefault="00487D67" w:rsidP="00487D67">
      <w:pPr>
        <w:pStyle w:val="ListParagraph"/>
        <w:numPr>
          <w:ilvl w:val="0"/>
          <w:numId w:val="9"/>
        </w:numPr>
        <w:rPr>
          <w:rFonts w:ascii="Times New Roman" w:hAnsi="Times New Roman" w:cs="Times New Roman"/>
          <w:sz w:val="24"/>
          <w:szCs w:val="24"/>
        </w:rPr>
      </w:pPr>
      <w:r w:rsidRPr="0030377B">
        <w:rPr>
          <w:rFonts w:ascii="Times New Roman" w:hAnsi="Times New Roman" w:cs="Times New Roman"/>
          <w:b/>
          <w:sz w:val="24"/>
          <w:szCs w:val="24"/>
        </w:rPr>
        <w:t>All-Academic:</w:t>
      </w:r>
      <w:r w:rsidRPr="0030377B">
        <w:rPr>
          <w:rFonts w:ascii="Times New Roman" w:hAnsi="Times New Roman" w:cs="Times New Roman"/>
          <w:sz w:val="24"/>
          <w:szCs w:val="24"/>
        </w:rPr>
        <w:t xml:space="preserve"> Ashley </w:t>
      </w:r>
      <w:proofErr w:type="spellStart"/>
      <w:r w:rsidRPr="0030377B">
        <w:rPr>
          <w:rFonts w:ascii="Times New Roman" w:hAnsi="Times New Roman" w:cs="Times New Roman"/>
          <w:sz w:val="24"/>
          <w:szCs w:val="24"/>
        </w:rPr>
        <w:t>Archiblad</w:t>
      </w:r>
      <w:proofErr w:type="spellEnd"/>
      <w:r w:rsidRPr="0030377B">
        <w:rPr>
          <w:rFonts w:ascii="Times New Roman" w:hAnsi="Times New Roman" w:cs="Times New Roman"/>
          <w:sz w:val="24"/>
          <w:szCs w:val="24"/>
        </w:rPr>
        <w:t>; Shari King; Joya Rucker; Yashoda Premysler</w:t>
      </w:r>
    </w:p>
    <w:p w:rsidR="00487D67" w:rsidRPr="001B4EDC" w:rsidRDefault="00487D67" w:rsidP="00487D67">
      <w:pPr>
        <w:rPr>
          <w:rFonts w:ascii="Times New Roman" w:hAnsi="Times New Roman" w:cs="Times New Roman"/>
          <w:b/>
          <w:smallCaps/>
          <w:sz w:val="24"/>
          <w:szCs w:val="24"/>
          <w:u w:val="single"/>
        </w:rPr>
      </w:pPr>
      <w:r w:rsidRPr="001B4EDC">
        <w:rPr>
          <w:rFonts w:ascii="Times New Roman" w:hAnsi="Times New Roman" w:cs="Times New Roman"/>
          <w:b/>
          <w:smallCaps/>
          <w:sz w:val="24"/>
          <w:szCs w:val="24"/>
          <w:u w:val="single"/>
        </w:rPr>
        <w:t>VOLLEYBALL</w:t>
      </w:r>
    </w:p>
    <w:p w:rsidR="00487D67" w:rsidRDefault="00487D67" w:rsidP="00487D67">
      <w:pPr>
        <w:rPr>
          <w:rFonts w:ascii="Times New Roman" w:hAnsi="Times New Roman" w:cs="Times New Roman"/>
          <w:b/>
          <w:smallCaps/>
          <w:sz w:val="24"/>
          <w:szCs w:val="24"/>
        </w:rPr>
      </w:pPr>
      <w:proofErr w:type="gramStart"/>
      <w:r w:rsidRPr="001B4EDC">
        <w:rPr>
          <w:rFonts w:ascii="Times New Roman" w:hAnsi="Times New Roman" w:cs="Times New Roman"/>
          <w:b/>
          <w:smallCaps/>
          <w:sz w:val="24"/>
          <w:szCs w:val="24"/>
        </w:rPr>
        <w:t>GSAC  RANKINGS</w:t>
      </w:r>
      <w:proofErr w:type="gramEnd"/>
    </w:p>
    <w:p w:rsidR="00487D67" w:rsidRPr="00806DF7" w:rsidRDefault="00487D67" w:rsidP="00487D67">
      <w:pPr>
        <w:pStyle w:val="ListParagraph"/>
        <w:numPr>
          <w:ilvl w:val="0"/>
          <w:numId w:val="10"/>
        </w:numPr>
        <w:spacing w:after="0" w:line="240" w:lineRule="auto"/>
        <w:rPr>
          <w:b/>
          <w:smallCaps/>
        </w:rPr>
      </w:pPr>
      <w:r w:rsidRPr="00806DF7">
        <w:rPr>
          <w:rFonts w:ascii="Times New Roman" w:hAnsi="Times New Roman" w:cs="Times New Roman"/>
          <w:b/>
          <w:sz w:val="24"/>
          <w:szCs w:val="24"/>
        </w:rPr>
        <w:t xml:space="preserve">Sarai Burnett: </w:t>
      </w:r>
      <w:r w:rsidRPr="00806DF7">
        <w:rPr>
          <w:rFonts w:ascii="Times New Roman" w:hAnsi="Times New Roman" w:cs="Times New Roman"/>
          <w:sz w:val="24"/>
          <w:szCs w:val="24"/>
        </w:rPr>
        <w:t>4</w:t>
      </w:r>
      <w:r w:rsidRPr="00806DF7">
        <w:rPr>
          <w:rFonts w:ascii="Times New Roman" w:hAnsi="Times New Roman" w:cs="Times New Roman"/>
          <w:sz w:val="24"/>
          <w:szCs w:val="24"/>
          <w:vertAlign w:val="superscript"/>
        </w:rPr>
        <w:t>th</w:t>
      </w:r>
      <w:r w:rsidRPr="00806DF7">
        <w:rPr>
          <w:rFonts w:ascii="Times New Roman" w:hAnsi="Times New Roman" w:cs="Times New Roman"/>
          <w:sz w:val="24"/>
          <w:szCs w:val="24"/>
        </w:rPr>
        <w:t xml:space="preserve"> in Aces/Set</w:t>
      </w:r>
    </w:p>
    <w:p w:rsidR="00487D67" w:rsidRPr="001B4EDC" w:rsidRDefault="00487D67" w:rsidP="00487D67">
      <w:pPr>
        <w:rPr>
          <w:rFonts w:ascii="Times New Roman" w:hAnsi="Times New Roman" w:cs="Times New Roman"/>
          <w:b/>
          <w:sz w:val="24"/>
          <w:szCs w:val="24"/>
        </w:rPr>
      </w:pPr>
      <w:r>
        <w:rPr>
          <w:rFonts w:ascii="Times New Roman" w:hAnsi="Times New Roman" w:cs="Times New Roman"/>
          <w:b/>
          <w:sz w:val="24"/>
          <w:szCs w:val="24"/>
        </w:rPr>
        <w:br/>
      </w:r>
      <w:r w:rsidRPr="001B4EDC">
        <w:rPr>
          <w:rFonts w:ascii="Times New Roman" w:hAnsi="Times New Roman" w:cs="Times New Roman"/>
          <w:b/>
          <w:sz w:val="24"/>
          <w:szCs w:val="24"/>
        </w:rPr>
        <w:t>GSAC AWARDS</w:t>
      </w:r>
    </w:p>
    <w:p w:rsidR="00487D67" w:rsidRPr="001B4EDC" w:rsidRDefault="00487D67" w:rsidP="00487D67">
      <w:pPr>
        <w:pStyle w:val="ListParagraph"/>
        <w:numPr>
          <w:ilvl w:val="0"/>
          <w:numId w:val="11"/>
        </w:numPr>
        <w:rPr>
          <w:rFonts w:ascii="Times New Roman" w:hAnsi="Times New Roman" w:cs="Times New Roman"/>
          <w:sz w:val="24"/>
          <w:szCs w:val="24"/>
        </w:rPr>
      </w:pPr>
      <w:r w:rsidRPr="001B4EDC">
        <w:rPr>
          <w:rFonts w:ascii="Times New Roman" w:hAnsi="Times New Roman" w:cs="Times New Roman"/>
          <w:b/>
          <w:sz w:val="24"/>
          <w:szCs w:val="24"/>
        </w:rPr>
        <w:t>All-Freshman Team:</w:t>
      </w:r>
      <w:r w:rsidRPr="001B4EDC">
        <w:rPr>
          <w:rFonts w:ascii="Times New Roman" w:hAnsi="Times New Roman" w:cs="Times New Roman"/>
          <w:sz w:val="24"/>
          <w:szCs w:val="24"/>
        </w:rPr>
        <w:t xml:space="preserve"> Ameyna Saunders-Jackson</w:t>
      </w:r>
    </w:p>
    <w:p w:rsidR="00487D67" w:rsidRPr="001B4EDC" w:rsidRDefault="00487D67" w:rsidP="00487D67">
      <w:pPr>
        <w:pStyle w:val="ListParagraph"/>
        <w:numPr>
          <w:ilvl w:val="0"/>
          <w:numId w:val="11"/>
        </w:numPr>
        <w:rPr>
          <w:rFonts w:ascii="Times New Roman" w:hAnsi="Times New Roman" w:cs="Times New Roman"/>
          <w:sz w:val="24"/>
          <w:szCs w:val="24"/>
        </w:rPr>
      </w:pPr>
      <w:r w:rsidRPr="001B4EDC">
        <w:rPr>
          <w:rFonts w:ascii="Times New Roman" w:hAnsi="Times New Roman" w:cs="Times New Roman"/>
          <w:b/>
          <w:sz w:val="24"/>
          <w:szCs w:val="24"/>
        </w:rPr>
        <w:t>All-Academic Team:</w:t>
      </w:r>
      <w:r w:rsidRPr="001B4EDC">
        <w:rPr>
          <w:rFonts w:ascii="Times New Roman" w:hAnsi="Times New Roman" w:cs="Times New Roman"/>
          <w:sz w:val="24"/>
          <w:szCs w:val="24"/>
        </w:rPr>
        <w:t xml:space="preserve"> Shelby Swann; Asya Tucker</w:t>
      </w:r>
    </w:p>
    <w:p w:rsidR="00410731" w:rsidRDefault="00487D67" w:rsidP="00487D67">
      <w:r>
        <w:rPr>
          <w:rFonts w:ascii="Times New Roman" w:hAnsi="Times New Roman" w:cs="Times New Roman"/>
          <w:sz w:val="24"/>
          <w:szCs w:val="24"/>
        </w:rPr>
        <w:br w:type="page"/>
      </w:r>
    </w:p>
    <w:sectPr w:rsidR="0041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37"/>
    <w:multiLevelType w:val="hybridMultilevel"/>
    <w:tmpl w:val="E0C6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04D8"/>
    <w:multiLevelType w:val="hybridMultilevel"/>
    <w:tmpl w:val="21042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50E8"/>
    <w:multiLevelType w:val="hybridMultilevel"/>
    <w:tmpl w:val="1C5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32777"/>
    <w:multiLevelType w:val="hybridMultilevel"/>
    <w:tmpl w:val="85C6638A"/>
    <w:lvl w:ilvl="0" w:tplc="D472CA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44327"/>
    <w:multiLevelType w:val="hybridMultilevel"/>
    <w:tmpl w:val="04F69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F0E4D"/>
    <w:multiLevelType w:val="hybridMultilevel"/>
    <w:tmpl w:val="C2E21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D1A15"/>
    <w:multiLevelType w:val="hybridMultilevel"/>
    <w:tmpl w:val="93CA4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63104"/>
    <w:multiLevelType w:val="hybridMultilevel"/>
    <w:tmpl w:val="435A3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A5107"/>
    <w:multiLevelType w:val="hybridMultilevel"/>
    <w:tmpl w:val="8FC63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E0B46"/>
    <w:multiLevelType w:val="hybridMultilevel"/>
    <w:tmpl w:val="5030B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03ADC"/>
    <w:multiLevelType w:val="hybridMultilevel"/>
    <w:tmpl w:val="73AAA23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9"/>
  </w:num>
  <w:num w:numId="6">
    <w:abstractNumId w:val="4"/>
  </w:num>
  <w:num w:numId="7">
    <w:abstractNumId w:val="10"/>
  </w:num>
  <w:num w:numId="8">
    <w:abstractNumId w:val="8"/>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67"/>
    <w:rsid w:val="00410731"/>
    <w:rsid w:val="0048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D67"/>
    <w:pPr>
      <w:ind w:left="720"/>
      <w:contextualSpacing/>
    </w:pPr>
  </w:style>
  <w:style w:type="paragraph" w:styleId="BalloonText">
    <w:name w:val="Balloon Text"/>
    <w:basedOn w:val="Normal"/>
    <w:link w:val="BalloonTextChar"/>
    <w:uiPriority w:val="99"/>
    <w:semiHidden/>
    <w:unhideWhenUsed/>
    <w:rsid w:val="0048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D67"/>
    <w:pPr>
      <w:ind w:left="720"/>
      <w:contextualSpacing/>
    </w:pPr>
  </w:style>
  <w:style w:type="paragraph" w:styleId="BalloonText">
    <w:name w:val="Balloon Text"/>
    <w:basedOn w:val="Normal"/>
    <w:link w:val="BalloonTextChar"/>
    <w:uiPriority w:val="99"/>
    <w:semiHidden/>
    <w:unhideWhenUsed/>
    <w:rsid w:val="0048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400" baseline="0">
                <a:latin typeface="Times New Roman" panose="02020603050405020304" pitchFamily="18" charset="0"/>
                <a:cs typeface="Times New Roman" panose="02020603050405020304" pitchFamily="18" charset="0"/>
              </a:rPr>
              <a:t>SPORT GPA</a:t>
            </a:r>
            <a:endParaRPr lang="en-US" sz="14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'Comparison GPA Year'!$B$1</c:f>
              <c:strCache>
                <c:ptCount val="1"/>
                <c:pt idx="0">
                  <c:v>Cumulative GPA 2013-14</c:v>
                </c:pt>
              </c:strCache>
            </c:strRef>
          </c:tx>
          <c:spPr>
            <a:solidFill>
              <a:srgbClr val="F2ED0D"/>
            </a:solidFill>
          </c:spPr>
          <c:invertIfNegative val="0"/>
          <c:cat>
            <c:strRef>
              <c:f>'Comparison GPA Year'!$A$2:$A$7</c:f>
              <c:strCache>
                <c:ptCount val="6"/>
                <c:pt idx="0">
                  <c:v>Basketball</c:v>
                </c:pt>
                <c:pt idx="1">
                  <c:v>Soccer</c:v>
                </c:pt>
                <c:pt idx="2">
                  <c:v>Softball</c:v>
                </c:pt>
                <c:pt idx="3">
                  <c:v>Tennis</c:v>
                </c:pt>
                <c:pt idx="4">
                  <c:v>Volleyball</c:v>
                </c:pt>
                <c:pt idx="5">
                  <c:v>Overall Athlete Average</c:v>
                </c:pt>
              </c:strCache>
            </c:strRef>
          </c:cat>
          <c:val>
            <c:numRef>
              <c:f>'Comparison GPA Year'!$B$2:$B$7</c:f>
              <c:numCache>
                <c:formatCode>General</c:formatCode>
                <c:ptCount val="6"/>
                <c:pt idx="0">
                  <c:v>2.89</c:v>
                </c:pt>
                <c:pt idx="1">
                  <c:v>2.61</c:v>
                </c:pt>
                <c:pt idx="2">
                  <c:v>2.68</c:v>
                </c:pt>
                <c:pt idx="3">
                  <c:v>3.18</c:v>
                </c:pt>
                <c:pt idx="4">
                  <c:v>2.73</c:v>
                </c:pt>
                <c:pt idx="5">
                  <c:v>2.8180000000000001</c:v>
                </c:pt>
              </c:numCache>
            </c:numRef>
          </c:val>
        </c:ser>
        <c:ser>
          <c:idx val="1"/>
          <c:order val="1"/>
          <c:tx>
            <c:strRef>
              <c:f>'Comparison GPA Year'!$C$1</c:f>
              <c:strCache>
                <c:ptCount val="1"/>
                <c:pt idx="0">
                  <c:v>Cumulative GPA 2014-15 </c:v>
                </c:pt>
              </c:strCache>
            </c:strRef>
          </c:tx>
          <c:spPr>
            <a:solidFill>
              <a:srgbClr val="5E4080"/>
            </a:solidFill>
          </c:spPr>
          <c:invertIfNegative val="0"/>
          <c:dPt>
            <c:idx val="1"/>
            <c:invertIfNegative val="0"/>
            <c:bubble3D val="0"/>
            <c:spPr>
              <a:solidFill>
                <a:srgbClr val="4E2E7E"/>
              </a:solidFill>
            </c:spPr>
          </c:dPt>
          <c:cat>
            <c:strRef>
              <c:f>'Comparison GPA Year'!$A$2:$A$7</c:f>
              <c:strCache>
                <c:ptCount val="6"/>
                <c:pt idx="0">
                  <c:v>Basketball</c:v>
                </c:pt>
                <c:pt idx="1">
                  <c:v>Soccer</c:v>
                </c:pt>
                <c:pt idx="2">
                  <c:v>Softball</c:v>
                </c:pt>
                <c:pt idx="3">
                  <c:v>Tennis</c:v>
                </c:pt>
                <c:pt idx="4">
                  <c:v>Volleyball</c:v>
                </c:pt>
                <c:pt idx="5">
                  <c:v>Overall Athlete Average</c:v>
                </c:pt>
              </c:strCache>
            </c:strRef>
          </c:cat>
          <c:val>
            <c:numRef>
              <c:f>'Comparison GPA Year'!$C$2:$C$7</c:f>
              <c:numCache>
                <c:formatCode>General</c:formatCode>
                <c:ptCount val="6"/>
                <c:pt idx="0">
                  <c:v>3.02</c:v>
                </c:pt>
                <c:pt idx="1">
                  <c:v>3.2</c:v>
                </c:pt>
                <c:pt idx="2">
                  <c:v>3.22</c:v>
                </c:pt>
                <c:pt idx="3">
                  <c:v>3.31</c:v>
                </c:pt>
                <c:pt idx="4">
                  <c:v>3.1</c:v>
                </c:pt>
                <c:pt idx="5">
                  <c:v>3.1700000000000004</c:v>
                </c:pt>
              </c:numCache>
            </c:numRef>
          </c:val>
        </c:ser>
        <c:dLbls>
          <c:showLegendKey val="0"/>
          <c:showVal val="1"/>
          <c:showCatName val="0"/>
          <c:showSerName val="0"/>
          <c:showPercent val="0"/>
          <c:showBubbleSize val="0"/>
        </c:dLbls>
        <c:gapWidth val="150"/>
        <c:overlap val="-25"/>
        <c:axId val="44754432"/>
        <c:axId val="44755968"/>
      </c:barChart>
      <c:catAx>
        <c:axId val="44754432"/>
        <c:scaling>
          <c:orientation val="minMax"/>
        </c:scaling>
        <c:delete val="0"/>
        <c:axPos val="b"/>
        <c:majorTickMark val="none"/>
        <c:minorTickMark val="none"/>
        <c:tickLblPos val="nextTo"/>
        <c:crossAx val="44755968"/>
        <c:crosses val="autoZero"/>
        <c:auto val="1"/>
        <c:lblAlgn val="ctr"/>
        <c:lblOffset val="100"/>
        <c:noMultiLvlLbl val="0"/>
      </c:catAx>
      <c:valAx>
        <c:axId val="44755968"/>
        <c:scaling>
          <c:orientation val="minMax"/>
        </c:scaling>
        <c:delete val="1"/>
        <c:axPos val="l"/>
        <c:numFmt formatCode="General" sourceLinked="1"/>
        <c:majorTickMark val="out"/>
        <c:minorTickMark val="none"/>
        <c:tickLblPos val="nextTo"/>
        <c:crossAx val="44754432"/>
        <c:crosses val="autoZero"/>
        <c:crossBetween val="between"/>
      </c:valAx>
    </c:plotArea>
    <c:legend>
      <c:legendPos val="t"/>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Sheet6!$A$2</c:f>
              <c:strCache>
                <c:ptCount val="1"/>
                <c:pt idx="0">
                  <c:v>Cumulative GPA</c:v>
                </c:pt>
              </c:strCache>
            </c:strRef>
          </c:tx>
          <c:spPr>
            <a:solidFill>
              <a:srgbClr val="43396B"/>
            </a:solidFill>
          </c:spPr>
          <c:invertIfNegative val="0"/>
          <c:dPt>
            <c:idx val="0"/>
            <c:invertIfNegative val="0"/>
            <c:bubble3D val="0"/>
            <c:spPr>
              <a:solidFill>
                <a:srgbClr val="F2ED0D"/>
              </a:solidFill>
            </c:spPr>
          </c:dPt>
          <c:dPt>
            <c:idx val="1"/>
            <c:invertIfNegative val="0"/>
            <c:bubble3D val="0"/>
            <c:spPr>
              <a:solidFill>
                <a:srgbClr val="4C3367"/>
              </a:solidFill>
            </c:spPr>
          </c:dPt>
          <c:cat>
            <c:strRef>
              <c:f>Sheet6!$B$1:$C$1</c:f>
              <c:strCache>
                <c:ptCount val="2"/>
                <c:pt idx="0">
                  <c:v>Athletics</c:v>
                </c:pt>
                <c:pt idx="1">
                  <c:v>CAS</c:v>
                </c:pt>
              </c:strCache>
            </c:strRef>
          </c:cat>
          <c:val>
            <c:numRef>
              <c:f>Sheet6!$B$2:$C$2</c:f>
              <c:numCache>
                <c:formatCode>General</c:formatCode>
                <c:ptCount val="2"/>
                <c:pt idx="0">
                  <c:v>3.17</c:v>
                </c:pt>
                <c:pt idx="1">
                  <c:v>2.5</c:v>
                </c:pt>
              </c:numCache>
            </c:numRef>
          </c:val>
        </c:ser>
        <c:dLbls>
          <c:showLegendKey val="0"/>
          <c:showVal val="1"/>
          <c:showCatName val="0"/>
          <c:showSerName val="0"/>
          <c:showPercent val="0"/>
          <c:showBubbleSize val="0"/>
        </c:dLbls>
        <c:gapWidth val="150"/>
        <c:overlap val="-25"/>
        <c:axId val="98849152"/>
        <c:axId val="98850688"/>
      </c:barChart>
      <c:catAx>
        <c:axId val="98849152"/>
        <c:scaling>
          <c:orientation val="minMax"/>
        </c:scaling>
        <c:delete val="0"/>
        <c:axPos val="b"/>
        <c:majorTickMark val="none"/>
        <c:minorTickMark val="none"/>
        <c:tickLblPos val="nextTo"/>
        <c:crossAx val="98850688"/>
        <c:crosses val="autoZero"/>
        <c:auto val="1"/>
        <c:lblAlgn val="ctr"/>
        <c:lblOffset val="100"/>
        <c:noMultiLvlLbl val="0"/>
      </c:catAx>
      <c:valAx>
        <c:axId val="98850688"/>
        <c:scaling>
          <c:orientation val="minMax"/>
        </c:scaling>
        <c:delete val="1"/>
        <c:axPos val="l"/>
        <c:numFmt formatCode="General" sourceLinked="1"/>
        <c:majorTickMark val="out"/>
        <c:minorTickMark val="none"/>
        <c:tickLblPos val="nextTo"/>
        <c:crossAx val="9884915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 Athlete Data</a:t>
            </a:r>
          </a:p>
        </c:rich>
      </c:tx>
      <c:layout/>
      <c:overlay val="0"/>
    </c:title>
    <c:autoTitleDeleted val="0"/>
    <c:plotArea>
      <c:layout/>
      <c:barChart>
        <c:barDir val="col"/>
        <c:grouping val="clustered"/>
        <c:varyColors val="0"/>
        <c:ser>
          <c:idx val="0"/>
          <c:order val="0"/>
          <c:tx>
            <c:strRef>
              <c:f>Sheet5!$B$1</c:f>
              <c:strCache>
                <c:ptCount val="1"/>
                <c:pt idx="0">
                  <c:v>2013-14</c:v>
                </c:pt>
              </c:strCache>
            </c:strRef>
          </c:tx>
          <c:spPr>
            <a:solidFill>
              <a:srgbClr val="F8EE1C"/>
            </a:solidFill>
          </c:spPr>
          <c:invertIfNegative val="0"/>
          <c:cat>
            <c:strRef>
              <c:f>Sheet5!$A$2:$A$4</c:f>
              <c:strCache>
                <c:ptCount val="3"/>
                <c:pt idx="0">
                  <c:v>Total Athletes</c:v>
                </c:pt>
                <c:pt idx="1">
                  <c:v>Returning Atheltes</c:v>
                </c:pt>
                <c:pt idx="2">
                  <c:v>New Atheltes</c:v>
                </c:pt>
              </c:strCache>
            </c:strRef>
          </c:cat>
          <c:val>
            <c:numRef>
              <c:f>Sheet5!$B$2:$B$4</c:f>
              <c:numCache>
                <c:formatCode>General</c:formatCode>
                <c:ptCount val="3"/>
                <c:pt idx="0">
                  <c:v>50</c:v>
                </c:pt>
                <c:pt idx="1">
                  <c:v>30</c:v>
                </c:pt>
                <c:pt idx="2">
                  <c:v>20</c:v>
                </c:pt>
              </c:numCache>
            </c:numRef>
          </c:val>
        </c:ser>
        <c:ser>
          <c:idx val="1"/>
          <c:order val="1"/>
          <c:tx>
            <c:strRef>
              <c:f>Sheet5!$C$1</c:f>
              <c:strCache>
                <c:ptCount val="1"/>
                <c:pt idx="0">
                  <c:v>2014-15</c:v>
                </c:pt>
              </c:strCache>
            </c:strRef>
          </c:tx>
          <c:spPr>
            <a:solidFill>
              <a:srgbClr val="43396B"/>
            </a:solidFill>
          </c:spPr>
          <c:invertIfNegative val="0"/>
          <c:cat>
            <c:strRef>
              <c:f>Sheet5!$A$2:$A$4</c:f>
              <c:strCache>
                <c:ptCount val="3"/>
                <c:pt idx="0">
                  <c:v>Total Athletes</c:v>
                </c:pt>
                <c:pt idx="1">
                  <c:v>Returning Atheltes</c:v>
                </c:pt>
                <c:pt idx="2">
                  <c:v>New Atheltes</c:v>
                </c:pt>
              </c:strCache>
            </c:strRef>
          </c:cat>
          <c:val>
            <c:numRef>
              <c:f>Sheet5!$C$2:$C$4</c:f>
              <c:numCache>
                <c:formatCode>General</c:formatCode>
                <c:ptCount val="3"/>
                <c:pt idx="0">
                  <c:v>49</c:v>
                </c:pt>
                <c:pt idx="1">
                  <c:v>21</c:v>
                </c:pt>
                <c:pt idx="2">
                  <c:v>28</c:v>
                </c:pt>
              </c:numCache>
            </c:numRef>
          </c:val>
        </c:ser>
        <c:dLbls>
          <c:showLegendKey val="0"/>
          <c:showVal val="1"/>
          <c:showCatName val="0"/>
          <c:showSerName val="0"/>
          <c:showPercent val="0"/>
          <c:showBubbleSize val="0"/>
        </c:dLbls>
        <c:gapWidth val="150"/>
        <c:overlap val="-25"/>
        <c:axId val="98876800"/>
        <c:axId val="138151040"/>
      </c:barChart>
      <c:catAx>
        <c:axId val="98876800"/>
        <c:scaling>
          <c:orientation val="minMax"/>
        </c:scaling>
        <c:delete val="0"/>
        <c:axPos val="b"/>
        <c:majorTickMark val="none"/>
        <c:minorTickMark val="none"/>
        <c:tickLblPos val="nextTo"/>
        <c:crossAx val="138151040"/>
        <c:crosses val="autoZero"/>
        <c:auto val="1"/>
        <c:lblAlgn val="ctr"/>
        <c:lblOffset val="100"/>
        <c:noMultiLvlLbl val="0"/>
      </c:catAx>
      <c:valAx>
        <c:axId val="138151040"/>
        <c:scaling>
          <c:orientation val="minMax"/>
        </c:scaling>
        <c:delete val="1"/>
        <c:axPos val="l"/>
        <c:numFmt formatCode="General" sourceLinked="1"/>
        <c:majorTickMark val="out"/>
        <c:minorTickMark val="none"/>
        <c:tickLblPos val="nextTo"/>
        <c:crossAx val="98876800"/>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Gerlach</dc:creator>
  <cp:lastModifiedBy>Karen Gerlach</cp:lastModifiedBy>
  <cp:revision>1</cp:revision>
  <dcterms:created xsi:type="dcterms:W3CDTF">2015-08-27T17:59:00Z</dcterms:created>
  <dcterms:modified xsi:type="dcterms:W3CDTF">2015-08-27T18:00:00Z</dcterms:modified>
</cp:coreProperties>
</file>